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EC4D6B">
      <w:pPr>
        <w:adjustRightInd w:val="0"/>
        <w:snapToGrid w:val="0"/>
        <w:spacing w:line="540" w:lineRule="exact"/>
        <w:jc w:val="center"/>
        <w:rPr>
          <w:rFonts w:hint="eastAsia" w:ascii="宋体" w:hAnsi="宋体" w:cs="宋体"/>
          <w:b/>
          <w:bCs/>
          <w:sz w:val="36"/>
          <w:szCs w:val="36"/>
          <w:highlight w:val="none"/>
        </w:rPr>
      </w:pPr>
      <w:r>
        <w:rPr>
          <w:rFonts w:hint="eastAsia" w:ascii="宋体" w:hAnsi="宋体" w:cs="宋体"/>
          <w:b/>
          <w:bCs/>
          <w:sz w:val="36"/>
          <w:szCs w:val="36"/>
          <w:highlight w:val="none"/>
        </w:rPr>
        <w:t>上海市第十八届运动会桨板比赛（高校组）</w:t>
      </w:r>
    </w:p>
    <w:p w14:paraId="082700EE">
      <w:pPr>
        <w:snapToGrid w:val="0"/>
        <w:spacing w:line="540" w:lineRule="exact"/>
        <w:jc w:val="center"/>
        <w:rPr>
          <w:rFonts w:hint="eastAsia" w:ascii="宋体" w:hAnsi="宋体" w:cs="宋体"/>
          <w:b/>
          <w:bCs/>
          <w:sz w:val="36"/>
          <w:szCs w:val="36"/>
          <w:highlight w:val="none"/>
        </w:rPr>
      </w:pPr>
      <w:r>
        <w:rPr>
          <w:rFonts w:hint="eastAsia" w:ascii="宋体" w:hAnsi="宋体" w:cs="宋体"/>
          <w:b/>
          <w:bCs/>
          <w:sz w:val="36"/>
          <w:szCs w:val="36"/>
          <w:highlight w:val="none"/>
        </w:rPr>
        <w:t>竞赛规程</w:t>
      </w:r>
      <w:bookmarkStart w:id="2" w:name="_GoBack"/>
      <w:bookmarkEnd w:id="2"/>
    </w:p>
    <w:p w14:paraId="40671F7D">
      <w:pPr>
        <w:snapToGrid w:val="0"/>
        <w:spacing w:line="540" w:lineRule="exact"/>
        <w:jc w:val="center"/>
        <w:rPr>
          <w:rFonts w:hint="eastAsia" w:ascii="宋体" w:hAnsi="宋体" w:cs="宋体"/>
          <w:b/>
          <w:bCs/>
          <w:sz w:val="36"/>
          <w:szCs w:val="36"/>
          <w:highlight w:val="none"/>
        </w:rPr>
      </w:pPr>
    </w:p>
    <w:p w14:paraId="659E9991">
      <w:pPr>
        <w:adjustRightInd w:val="0"/>
        <w:snapToGrid w:val="0"/>
        <w:spacing w:line="540" w:lineRule="exact"/>
        <w:ind w:firstLine="562" w:firstLineChars="200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  <w:t>一、</w:t>
      </w:r>
      <w:r>
        <w:rPr>
          <w:rFonts w:hint="eastAsia" w:ascii="仿宋" w:hAnsi="仿宋" w:eastAsia="仿宋" w:cs="仿宋"/>
          <w:b/>
          <w:sz w:val="28"/>
          <w:szCs w:val="28"/>
          <w:highlight w:val="none"/>
        </w:rPr>
        <w:t>主办单位：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上海市体育局、上海市教育委员会</w:t>
      </w:r>
    </w:p>
    <w:p w14:paraId="2C6C46FE">
      <w:pPr>
        <w:tabs>
          <w:tab w:val="left" w:pos="3642"/>
        </w:tabs>
        <w:adjustRightInd w:val="0"/>
        <w:snapToGrid w:val="0"/>
        <w:spacing w:line="540" w:lineRule="exact"/>
        <w:ind w:firstLine="562" w:firstLineChars="200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  <w:t>二、</w:t>
      </w:r>
      <w:r>
        <w:rPr>
          <w:rFonts w:hint="eastAsia" w:ascii="仿宋" w:hAnsi="仿宋" w:eastAsia="仿宋" w:cs="仿宋"/>
          <w:b/>
          <w:sz w:val="28"/>
          <w:szCs w:val="28"/>
          <w:highlight w:val="none"/>
        </w:rPr>
        <w:t>承办单位：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上海市学生体育联合会、上海海洋大学</w:t>
      </w:r>
    </w:p>
    <w:p w14:paraId="42D9C67C">
      <w:pPr>
        <w:adjustRightInd w:val="0"/>
        <w:snapToGrid w:val="0"/>
        <w:spacing w:line="540" w:lineRule="exact"/>
        <w:ind w:firstLine="562" w:firstLineChars="200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  <w:t>三、</w:t>
      </w:r>
      <w:r>
        <w:rPr>
          <w:rFonts w:hint="eastAsia" w:ascii="仿宋" w:hAnsi="仿宋" w:eastAsia="仿宋" w:cs="仿宋"/>
          <w:b/>
          <w:sz w:val="28"/>
          <w:szCs w:val="28"/>
          <w:highlight w:val="none"/>
        </w:rPr>
        <w:t>协办单位：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上海市竞技体育训练管理中心水上运动中心</w:t>
      </w:r>
    </w:p>
    <w:p w14:paraId="173F7409">
      <w:pPr>
        <w:adjustRightInd w:val="0"/>
        <w:snapToGrid w:val="0"/>
        <w:spacing w:line="540" w:lineRule="exact"/>
        <w:ind w:firstLine="562" w:firstLineChars="200"/>
        <w:rPr>
          <w:rFonts w:hint="eastAsia" w:ascii="仿宋" w:hAnsi="仿宋" w:eastAsia="仿宋" w:cs="仿宋"/>
          <w:b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  <w:t>四、</w:t>
      </w:r>
      <w:r>
        <w:rPr>
          <w:rFonts w:hint="eastAsia" w:ascii="仿宋" w:hAnsi="仿宋" w:eastAsia="仿宋" w:cs="仿宋"/>
          <w:b/>
          <w:sz w:val="28"/>
          <w:szCs w:val="28"/>
          <w:highlight w:val="none"/>
        </w:rPr>
        <w:t>竞赛日期：</w:t>
      </w:r>
      <w:r>
        <w:rPr>
          <w:rFonts w:hint="eastAsia" w:ascii="仿宋" w:hAnsi="仿宋" w:eastAsia="仿宋" w:cs="仿宋"/>
          <w:sz w:val="28"/>
          <w:szCs w:val="28"/>
          <w:highlight w:val="none"/>
          <w:lang w:bidi="ar"/>
        </w:rPr>
        <w:t>2026年11月7日</w:t>
      </w:r>
    </w:p>
    <w:p w14:paraId="27104C21">
      <w:pPr>
        <w:adjustRightInd w:val="0"/>
        <w:snapToGrid w:val="0"/>
        <w:spacing w:line="540" w:lineRule="exact"/>
        <w:ind w:firstLine="562" w:firstLineChars="200"/>
        <w:rPr>
          <w:rFonts w:hint="eastAsia" w:ascii="仿宋" w:hAnsi="仿宋" w:eastAsia="仿宋" w:cs="仿宋"/>
          <w:b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  <w:t>五、</w:t>
      </w:r>
      <w:r>
        <w:rPr>
          <w:rFonts w:hint="eastAsia" w:ascii="仿宋" w:hAnsi="仿宋" w:eastAsia="仿宋" w:cs="仿宋"/>
          <w:b/>
          <w:sz w:val="28"/>
          <w:szCs w:val="28"/>
          <w:highlight w:val="none"/>
        </w:rPr>
        <w:t>竞赛地点：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上海市竞技体育训练管理中心水上运动中心(绿湖路301弄88号)</w:t>
      </w:r>
    </w:p>
    <w:p w14:paraId="44C57CAE">
      <w:pPr>
        <w:adjustRightInd w:val="0"/>
        <w:snapToGrid w:val="0"/>
        <w:spacing w:line="540" w:lineRule="exact"/>
        <w:ind w:firstLine="562" w:firstLineChars="200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  <w:t>六、参赛单位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：</w:t>
      </w:r>
      <w:r>
        <w:rPr>
          <w:rFonts w:hint="eastAsia" w:ascii="仿宋" w:hAnsi="仿宋" w:eastAsia="仿宋" w:cs="仿宋"/>
          <w:bCs/>
          <w:sz w:val="28"/>
          <w:szCs w:val="28"/>
          <w:highlight w:val="none"/>
        </w:rPr>
        <w:t>本市各高等学校</w:t>
      </w:r>
    </w:p>
    <w:p w14:paraId="2D0DDFC4">
      <w:pPr>
        <w:adjustRightInd w:val="0"/>
        <w:snapToGrid w:val="0"/>
        <w:spacing w:line="540" w:lineRule="exact"/>
        <w:ind w:firstLine="562" w:firstLineChars="200"/>
        <w:rPr>
          <w:rFonts w:hint="eastAsia" w:ascii="仿宋" w:hAnsi="仿宋" w:eastAsia="仿宋" w:cs="仿宋"/>
          <w:b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sz w:val="28"/>
          <w:szCs w:val="28"/>
          <w:highlight w:val="none"/>
        </w:rPr>
        <w:t>七、组别和小项设置</w:t>
      </w:r>
    </w:p>
    <w:tbl>
      <w:tblPr>
        <w:tblStyle w:val="12"/>
        <w:tblW w:w="8946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80"/>
        <w:gridCol w:w="975"/>
        <w:gridCol w:w="3779"/>
        <w:gridCol w:w="3412"/>
      </w:tblGrid>
      <w:tr w14:paraId="020F0E0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  <w:jc w:val="center"/>
        </w:trPr>
        <w:tc>
          <w:tcPr>
            <w:tcW w:w="7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84E2E1C">
            <w:pPr>
              <w:spacing w:line="540" w:lineRule="exact"/>
              <w:ind w:left="9"/>
              <w:jc w:val="center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</w:rPr>
              <w:t>组别</w:t>
            </w:r>
          </w:p>
        </w:tc>
        <w:tc>
          <w:tcPr>
            <w:tcW w:w="9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1A1E0DA">
            <w:pPr>
              <w:spacing w:line="540" w:lineRule="exact"/>
              <w:ind w:left="49"/>
              <w:jc w:val="center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</w:rPr>
              <w:t>设项数</w:t>
            </w:r>
          </w:p>
        </w:tc>
        <w:tc>
          <w:tcPr>
            <w:tcW w:w="37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A3BBA1A">
            <w:pPr>
              <w:spacing w:line="540" w:lineRule="exact"/>
              <w:ind w:left="9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</w:rPr>
              <w:t>男子</w:t>
            </w:r>
          </w:p>
        </w:tc>
        <w:tc>
          <w:tcPr>
            <w:tcW w:w="34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05F460C">
            <w:pPr>
              <w:spacing w:line="540" w:lineRule="exact"/>
              <w:ind w:left="9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</w:rPr>
              <w:t>女子</w:t>
            </w:r>
          </w:p>
        </w:tc>
      </w:tr>
      <w:tr w14:paraId="20656A0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8" w:hRule="atLeast"/>
          <w:jc w:val="center"/>
        </w:trPr>
        <w:tc>
          <w:tcPr>
            <w:tcW w:w="7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69B04CF">
            <w:pPr>
              <w:spacing w:line="54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  <w:t>乙</w:t>
            </w:r>
          </w:p>
        </w:tc>
        <w:tc>
          <w:tcPr>
            <w:tcW w:w="9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3D7DEF9">
            <w:pPr>
              <w:spacing w:before="59" w:line="540" w:lineRule="exact"/>
              <w:ind w:left="21" w:leftChars="10"/>
              <w:jc w:val="center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  <w:t>4</w:t>
            </w:r>
          </w:p>
        </w:tc>
        <w:tc>
          <w:tcPr>
            <w:tcW w:w="37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3422C18">
            <w:pPr>
              <w:spacing w:line="540" w:lineRule="exact"/>
              <w:ind w:left="73" w:leftChars="35"/>
              <w:jc w:val="center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  <w:t>200米单人</w:t>
            </w:r>
          </w:p>
          <w:p w14:paraId="6D82EBEF">
            <w:pPr>
              <w:spacing w:line="540" w:lineRule="exact"/>
              <w:ind w:left="73" w:leftChars="35"/>
              <w:jc w:val="center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  <w:t>500米单人</w:t>
            </w:r>
          </w:p>
        </w:tc>
        <w:tc>
          <w:tcPr>
            <w:tcW w:w="34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87F717C">
            <w:pPr>
              <w:spacing w:line="540" w:lineRule="exact"/>
              <w:ind w:left="73" w:leftChars="35"/>
              <w:jc w:val="center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  <w:t>200米单人</w:t>
            </w:r>
          </w:p>
          <w:p w14:paraId="7C593024">
            <w:pPr>
              <w:spacing w:line="540" w:lineRule="exact"/>
              <w:ind w:left="73" w:leftChars="35"/>
              <w:jc w:val="center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  <w:t>500米单人</w:t>
            </w:r>
          </w:p>
        </w:tc>
      </w:tr>
    </w:tbl>
    <w:p w14:paraId="650D4395">
      <w:pPr>
        <w:adjustRightInd w:val="0"/>
        <w:snapToGrid w:val="0"/>
        <w:spacing w:line="540" w:lineRule="exact"/>
        <w:ind w:firstLine="562" w:firstLineChars="200"/>
        <w:rPr>
          <w:rFonts w:hint="eastAsia" w:ascii="仿宋" w:hAnsi="仿宋" w:eastAsia="仿宋" w:cs="仿宋"/>
          <w:b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sz w:val="28"/>
          <w:szCs w:val="28"/>
          <w:highlight w:val="none"/>
        </w:rPr>
        <w:t>八、参赛资格</w:t>
      </w:r>
    </w:p>
    <w:p w14:paraId="48E69F31">
      <w:pPr>
        <w:spacing w:line="540" w:lineRule="exact"/>
        <w:ind w:firstLine="560" w:firstLineChars="200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（一）运动员须具有中国国籍（包括港、澳、台）。运动员须经医务部门检查，证明身体健康，适合参赛。</w:t>
      </w:r>
    </w:p>
    <w:p w14:paraId="52760280">
      <w:pPr>
        <w:spacing w:line="540" w:lineRule="exact"/>
        <w:ind w:firstLine="560" w:firstLineChars="200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（二）每名运动员只能代表一个单位（代表团）参赛；运动员不得跨越组别参赛。</w:t>
      </w:r>
    </w:p>
    <w:p w14:paraId="105ACC3C">
      <w:pPr>
        <w:overflowPunct w:val="0"/>
        <w:topLinePunct/>
        <w:spacing w:line="540" w:lineRule="exact"/>
        <w:ind w:left="105" w:leftChars="50" w:firstLine="560" w:firstLineChars="200"/>
        <w:rPr>
          <w:rFonts w:hint="eastAsia" w:ascii="仿宋" w:hAnsi="仿宋" w:eastAsia="仿宋" w:cs="仿宋"/>
          <w:sz w:val="28"/>
          <w:szCs w:val="28"/>
          <w:highlight w:val="none"/>
        </w:rPr>
      </w:pPr>
      <w:bookmarkStart w:id="0" w:name="_Hlk94972236"/>
      <w:r>
        <w:rPr>
          <w:rFonts w:hint="eastAsia" w:ascii="仿宋" w:hAnsi="仿宋" w:eastAsia="仿宋" w:cs="仿宋"/>
          <w:sz w:val="28"/>
          <w:szCs w:val="28"/>
          <w:highlight w:val="none"/>
        </w:rPr>
        <w:t>（三）</w:t>
      </w:r>
      <w:bookmarkEnd w:id="0"/>
      <w:r>
        <w:rPr>
          <w:rFonts w:hint="eastAsia" w:ascii="仿宋" w:hAnsi="仿宋" w:eastAsia="仿宋" w:cs="仿宋"/>
          <w:sz w:val="28"/>
          <w:szCs w:val="28"/>
          <w:highlight w:val="none"/>
        </w:rPr>
        <w:t>参赛运动员必须是已进入教育部“全国高校新生录取及在校学生学籍管理系统（数据信息库）”的在沪在读全日制大学生（不含成人高等教育系列的学生）。</w:t>
      </w:r>
    </w:p>
    <w:p w14:paraId="12E962D0">
      <w:pPr>
        <w:overflowPunct w:val="0"/>
        <w:topLinePunct/>
        <w:spacing w:line="540" w:lineRule="exact"/>
        <w:ind w:left="105" w:leftChars="50" w:firstLine="560" w:firstLineChars="200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（四）原则上运动员为2008年12月31日之前出生。若部分未到龄学生确已入校就读，各代表团可向组委会申请验证学籍，验证通过后可报名参赛。</w:t>
      </w:r>
    </w:p>
    <w:p w14:paraId="7980962E">
      <w:pPr>
        <w:overflowPunct w:val="0"/>
        <w:topLinePunct/>
        <w:spacing w:line="540" w:lineRule="exact"/>
        <w:ind w:left="105" w:leftChars="50" w:firstLine="560" w:firstLineChars="200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（五）运动员须持学生证和二代身份证代表学籍所在学校参赛。</w:t>
      </w:r>
    </w:p>
    <w:p w14:paraId="5872B181">
      <w:pPr>
        <w:overflowPunct w:val="0"/>
        <w:topLinePunct/>
        <w:spacing w:line="540" w:lineRule="exact"/>
        <w:ind w:left="105" w:leftChars="50" w:firstLine="560" w:firstLineChars="200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（六）未享受过高考体育相关优惠政策的学生可参加比赛。</w:t>
      </w:r>
    </w:p>
    <w:p w14:paraId="6A273CE8">
      <w:pPr>
        <w:adjustRightInd w:val="0"/>
        <w:snapToGrid w:val="0"/>
        <w:spacing w:line="540" w:lineRule="exact"/>
        <w:ind w:firstLine="562" w:firstLineChars="200"/>
        <w:rPr>
          <w:rFonts w:hint="eastAsia" w:ascii="仿宋" w:hAnsi="仿宋" w:eastAsia="仿宋" w:cs="仿宋"/>
          <w:b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sz w:val="28"/>
          <w:szCs w:val="28"/>
          <w:highlight w:val="none"/>
        </w:rPr>
        <w:t>九、参加办法</w:t>
      </w:r>
    </w:p>
    <w:p w14:paraId="3E5ADD4B">
      <w:pPr>
        <w:adjustRightInd w:val="0"/>
        <w:snapToGrid w:val="0"/>
        <w:spacing w:line="540" w:lineRule="exact"/>
        <w:ind w:firstLine="537" w:firstLineChars="192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（一）高校组以学校为单位组团参赛。</w:t>
      </w:r>
      <w:r>
        <w:rPr>
          <w:rFonts w:hint="eastAsia" w:ascii="仿宋" w:hAnsi="仿宋" w:eastAsia="仿宋" w:cs="仿宋"/>
          <w:sz w:val="28"/>
          <w:szCs w:val="28"/>
          <w:highlight w:val="none"/>
          <w:lang w:bidi="ar"/>
        </w:rPr>
        <w:t>各参赛单位可报领队1名、教练员1名、工作人员 1名，每名参赛运动员限报1个项目，每单位每单项限报3人。</w:t>
      </w:r>
    </w:p>
    <w:p w14:paraId="37F7D263">
      <w:pPr>
        <w:wordWrap w:val="0"/>
        <w:overflowPunct w:val="0"/>
        <w:topLinePunct/>
        <w:spacing w:line="540" w:lineRule="exact"/>
        <w:ind w:left="105" w:leftChars="50" w:firstLine="560" w:firstLineChars="200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（二）所有参赛运动员及辅助人员须在比赛报名开启7日前使用中国反兴奋剂教育平台（https://cleanmedal.chinada.cn）准入模块参加考试，完成准入工作。</w:t>
      </w:r>
    </w:p>
    <w:p w14:paraId="6A6C7B5B">
      <w:pPr>
        <w:overflowPunct w:val="0"/>
        <w:topLinePunct/>
        <w:spacing w:line="540" w:lineRule="exact"/>
        <w:ind w:left="105" w:leftChars="50" w:firstLine="560" w:firstLineChars="200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（三）报名时间：10月1日9:00-10月16日17:00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。</w:t>
      </w:r>
    </w:p>
    <w:p w14:paraId="368ADAD3">
      <w:pPr>
        <w:overflowPunct w:val="0"/>
        <w:topLinePunct/>
        <w:spacing w:line="540" w:lineRule="exact"/>
        <w:ind w:left="105" w:leftChars="50" w:firstLine="560" w:firstLineChars="200"/>
        <w:rPr>
          <w:rFonts w:hint="eastAsia" w:ascii="仿宋" w:hAnsi="仿宋" w:eastAsia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报名通道：“上海市学校体育高水平竞赛管理通道”（网址：https://shsunshine-zp.shec.edu.cn/Channel/Sport）。</w:t>
      </w:r>
      <w:r>
        <w:rPr>
          <w:rFonts w:hint="eastAsia" w:ascii="仿宋" w:hAnsi="仿宋" w:eastAsia="仿宋"/>
          <w:sz w:val="28"/>
          <w:szCs w:val="28"/>
          <w:highlight w:val="none"/>
        </w:rPr>
        <w:t>如有报名技术问题，请电话咨询：4008328399转3，咨询时间：工作日上午 10:00-12:00、下午14:00-17:00。</w:t>
      </w:r>
    </w:p>
    <w:p w14:paraId="3E752BE1">
      <w:pPr>
        <w:spacing w:line="540" w:lineRule="exact"/>
        <w:ind w:firstLine="560"/>
        <w:rPr>
          <w:rFonts w:hint="eastAsia" w:ascii="仿宋" w:hAnsi="仿宋" w:eastAsia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（四）领队会议时间另行通知。</w:t>
      </w:r>
    </w:p>
    <w:p w14:paraId="3CAF3386">
      <w:pPr>
        <w:adjustRightInd w:val="0"/>
        <w:snapToGrid w:val="0"/>
        <w:spacing w:line="540" w:lineRule="exact"/>
        <w:ind w:firstLine="560" w:firstLineChars="200"/>
        <w:rPr>
          <w:rFonts w:hint="eastAsia" w:ascii="仿宋" w:hAnsi="仿宋" w:eastAsia="仿宋" w:cs="仿宋"/>
          <w:sz w:val="28"/>
          <w:szCs w:val="28"/>
          <w:highlight w:val="none"/>
          <w:lang w:bidi="ar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（五）</w:t>
      </w:r>
      <w:r>
        <w:rPr>
          <w:rFonts w:hint="eastAsia" w:ascii="仿宋" w:hAnsi="仿宋" w:eastAsia="仿宋" w:cs="仿宋"/>
          <w:sz w:val="28"/>
          <w:szCs w:val="28"/>
          <w:highlight w:val="none"/>
          <w:lang w:bidi="ar"/>
        </w:rPr>
        <w:t>参赛运动员必须办理人身意外伤害保险且具备200米以上的游泳自救能力。参赛运动员（队）应统一签署《自愿参赛责任及风险告知书》及《200米游泳能力承诺书》（文件模版于报名页面自行下载）。各参赛代表团于报道当日须上交如下材料：</w:t>
      </w:r>
    </w:p>
    <w:p w14:paraId="1E83AD89">
      <w:pPr>
        <w:adjustRightInd w:val="0"/>
        <w:snapToGrid w:val="0"/>
        <w:spacing w:line="540" w:lineRule="exact"/>
        <w:ind w:firstLine="560" w:firstLineChars="200"/>
        <w:rPr>
          <w:rFonts w:hint="eastAsia" w:ascii="仿宋" w:hAnsi="仿宋" w:eastAsia="仿宋" w:cs="仿宋"/>
          <w:sz w:val="28"/>
          <w:szCs w:val="28"/>
          <w:highlight w:val="none"/>
          <w:lang w:bidi="ar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bidi="ar"/>
        </w:rPr>
        <w:t>1、《自愿参赛责任及风险告知书》</w:t>
      </w:r>
    </w:p>
    <w:p w14:paraId="34E0A911">
      <w:pPr>
        <w:adjustRightInd w:val="0"/>
        <w:snapToGrid w:val="0"/>
        <w:spacing w:line="540" w:lineRule="exact"/>
        <w:ind w:firstLine="560" w:firstLineChars="200"/>
        <w:rPr>
          <w:rFonts w:hint="eastAsia" w:ascii="仿宋" w:hAnsi="仿宋" w:eastAsia="仿宋" w:cs="仿宋"/>
          <w:sz w:val="28"/>
          <w:szCs w:val="28"/>
          <w:highlight w:val="none"/>
          <w:lang w:bidi="ar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bidi="ar"/>
        </w:rPr>
        <w:t>2、《200米游泳能力承诺书》</w:t>
      </w:r>
    </w:p>
    <w:p w14:paraId="36835819">
      <w:pPr>
        <w:adjustRightInd w:val="0"/>
        <w:snapToGrid w:val="0"/>
        <w:spacing w:line="540" w:lineRule="exact"/>
        <w:ind w:firstLine="560" w:firstLineChars="200"/>
        <w:rPr>
          <w:rFonts w:hint="eastAsia" w:ascii="仿宋" w:hAnsi="仿宋" w:eastAsia="仿宋" w:cs="仿宋"/>
          <w:sz w:val="28"/>
          <w:szCs w:val="28"/>
          <w:highlight w:val="none"/>
          <w:lang w:bidi="ar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bidi="ar"/>
        </w:rPr>
        <w:t>3、参赛运动员人身意外伤害保险证明（保险手续由各参赛队自行办理，未办理保险运动员不得参赛。）</w:t>
      </w:r>
    </w:p>
    <w:p w14:paraId="43CDC286">
      <w:pPr>
        <w:adjustRightInd w:val="0"/>
        <w:snapToGrid w:val="0"/>
        <w:spacing w:line="540" w:lineRule="exact"/>
        <w:ind w:firstLine="560" w:firstLineChars="200"/>
        <w:rPr>
          <w:rFonts w:hint="eastAsia" w:ascii="仿宋_GB2312" w:hAnsi="仿宋" w:eastAsia="仿宋_GB2312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（六）一旦报名，不得更改，运动员（队）不得无故弃权。逾期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报名，不予受理。</w:t>
      </w:r>
    </w:p>
    <w:p w14:paraId="1296F97A">
      <w:pPr>
        <w:adjustRightInd w:val="0"/>
        <w:snapToGrid w:val="0"/>
        <w:spacing w:line="540" w:lineRule="exact"/>
        <w:ind w:firstLine="560" w:firstLineChars="200"/>
        <w:rPr>
          <w:rFonts w:hint="eastAsia" w:ascii="仿宋" w:hAnsi="仿宋" w:eastAsia="仿宋" w:cs="仿宋"/>
          <w:sz w:val="28"/>
          <w:szCs w:val="28"/>
          <w:highlight w:val="none"/>
          <w:lang w:bidi="ar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bidi="ar"/>
        </w:rPr>
        <w:t>（七）竞赛联系人：</w:t>
      </w:r>
      <w:r>
        <w:rPr>
          <w:rFonts w:hint="eastAsia" w:ascii="仿宋" w:hAnsi="仿宋" w:eastAsia="仿宋" w:cs="仿宋"/>
          <w:sz w:val="28"/>
          <w:szCs w:val="28"/>
          <w:highlight w:val="none"/>
          <w:lang w:bidi="ar"/>
        </w:rPr>
        <w:t>张帆，15618062832</w:t>
      </w:r>
    </w:p>
    <w:p w14:paraId="31B6A345">
      <w:pPr>
        <w:adjustRightInd w:val="0"/>
        <w:snapToGrid w:val="0"/>
        <w:spacing w:line="540" w:lineRule="exact"/>
        <w:ind w:firstLine="562" w:firstLineChars="200"/>
        <w:rPr>
          <w:rFonts w:hint="eastAsia" w:ascii="仿宋" w:hAnsi="仿宋" w:eastAsia="仿宋" w:cs="仿宋"/>
          <w:b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sz w:val="28"/>
          <w:szCs w:val="28"/>
          <w:highlight w:val="none"/>
        </w:rPr>
        <w:t>十、竞赛办法</w:t>
      </w:r>
    </w:p>
    <w:p w14:paraId="22E54F6F">
      <w:pPr>
        <w:adjustRightInd w:val="0"/>
        <w:snapToGrid w:val="0"/>
        <w:spacing w:line="540" w:lineRule="exact"/>
        <w:ind w:firstLine="537" w:firstLineChars="192"/>
        <w:rPr>
          <w:rFonts w:hint="eastAsia" w:ascii="仿宋" w:hAnsi="仿宋" w:eastAsia="仿宋" w:cs="仿宋"/>
          <w:sz w:val="28"/>
          <w:szCs w:val="28"/>
          <w:highlight w:val="none"/>
          <w:lang w:bidi="ar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bidi="ar"/>
        </w:rPr>
        <w:t>（一）本次比赛执行体育总局水上中心最新审定的桨板竞赛规则，参照执行国际冲浪联合会和国际皮划艇联合会桨板竞赛规则。</w:t>
      </w:r>
    </w:p>
    <w:p w14:paraId="52250DE5">
      <w:pPr>
        <w:adjustRightInd w:val="0"/>
        <w:snapToGrid w:val="0"/>
        <w:spacing w:line="540" w:lineRule="exact"/>
        <w:ind w:firstLine="537" w:firstLineChars="192"/>
        <w:rPr>
          <w:rFonts w:hint="eastAsia" w:ascii="仿宋" w:hAnsi="仿宋" w:eastAsia="仿宋" w:cs="仿宋"/>
          <w:sz w:val="28"/>
          <w:szCs w:val="28"/>
          <w:highlight w:val="none"/>
          <w:lang w:bidi="ar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bidi="ar"/>
        </w:rPr>
        <w:t>（二）本次比赛采用6条航道，各项目报名艇数少于或等于6条，进行一次性决赛；如多于6条，则进行预赛和决赛(晋级办法另行公布)。</w:t>
      </w:r>
    </w:p>
    <w:p w14:paraId="57A3BEF2">
      <w:pPr>
        <w:adjustRightInd w:val="0"/>
        <w:snapToGrid w:val="0"/>
        <w:spacing w:line="540" w:lineRule="exact"/>
        <w:ind w:firstLine="537" w:firstLineChars="192"/>
        <w:rPr>
          <w:rFonts w:hint="eastAsia" w:ascii="仿宋" w:hAnsi="仿宋" w:eastAsia="仿宋" w:cs="仿宋"/>
          <w:sz w:val="28"/>
          <w:szCs w:val="28"/>
          <w:highlight w:val="none"/>
          <w:lang w:bidi="ar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bidi="ar"/>
        </w:rPr>
        <w:t>（三）各项目根据参赛人数进行集体（或分组）出发。参赛运动员出发姿势不限，全程划行姿势不限（除趴板划行外）。</w:t>
      </w:r>
    </w:p>
    <w:p w14:paraId="7D5B2AC4">
      <w:pPr>
        <w:adjustRightInd w:val="0"/>
        <w:snapToGrid w:val="0"/>
        <w:spacing w:line="540" w:lineRule="exact"/>
        <w:ind w:firstLine="537" w:firstLineChars="192"/>
        <w:rPr>
          <w:rFonts w:hint="eastAsia" w:ascii="仿宋" w:hAnsi="仿宋" w:eastAsia="仿宋" w:cs="仿宋"/>
          <w:sz w:val="28"/>
          <w:szCs w:val="28"/>
          <w:highlight w:val="none"/>
          <w:lang w:bidi="ar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bidi="ar"/>
        </w:rPr>
        <w:t>（四）关于抢航：比赛不召回，对于抢航运动员计以加时处罚（抢航加时30秒）。</w:t>
      </w:r>
    </w:p>
    <w:p w14:paraId="7DBB0B2A">
      <w:pPr>
        <w:adjustRightInd w:val="0"/>
        <w:snapToGrid w:val="0"/>
        <w:spacing w:line="540" w:lineRule="exact"/>
        <w:ind w:firstLine="537" w:firstLineChars="192"/>
        <w:rPr>
          <w:rFonts w:hint="eastAsia" w:ascii="仿宋" w:hAnsi="仿宋" w:eastAsia="仿宋" w:cs="仿宋"/>
          <w:sz w:val="28"/>
          <w:szCs w:val="28"/>
          <w:highlight w:val="none"/>
          <w:lang w:bidi="ar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bidi="ar"/>
        </w:rPr>
        <w:t>（五）在整个赛程中，如有故意或恶意冲撞、推挤、干扰其 他选手的行为，其中也包含对其他选手器材的故意破坏等行为，都将依照规则进行犯规判罚，并取消比赛资格。</w:t>
      </w:r>
    </w:p>
    <w:p w14:paraId="2D848DB3">
      <w:pPr>
        <w:adjustRightInd w:val="0"/>
        <w:snapToGrid w:val="0"/>
        <w:spacing w:line="540" w:lineRule="exact"/>
        <w:ind w:firstLine="537" w:firstLineChars="192"/>
        <w:rPr>
          <w:rFonts w:hint="eastAsia" w:ascii="仿宋" w:hAnsi="仿宋" w:eastAsia="仿宋" w:cs="仿宋"/>
          <w:sz w:val="28"/>
          <w:szCs w:val="28"/>
          <w:highlight w:val="none"/>
          <w:lang w:bidi="ar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bidi="ar"/>
        </w:rPr>
        <w:t>（六）所有参赛者应注意使用手势信号。如需协助、受伤或遇到危险，参赛者应举高桨或双手挥动以示需要安全人员协助。</w:t>
      </w:r>
    </w:p>
    <w:p w14:paraId="52704996">
      <w:pPr>
        <w:adjustRightInd w:val="0"/>
        <w:snapToGrid w:val="0"/>
        <w:spacing w:line="540" w:lineRule="exact"/>
        <w:ind w:firstLine="537" w:firstLineChars="192"/>
        <w:rPr>
          <w:rFonts w:hint="eastAsia" w:ascii="仿宋" w:hAnsi="仿宋" w:eastAsia="仿宋" w:cs="仿宋"/>
          <w:sz w:val="28"/>
          <w:szCs w:val="28"/>
          <w:highlight w:val="none"/>
          <w:lang w:bidi="ar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bidi="ar"/>
        </w:rPr>
        <w:t>（七）比赛主办方提供桨板、桨及救生衣，参赛运动员也可自带参赛装备（自带桨板需为充气板，长度不超过4.27米）。所有选手比赛期间必须合规穿着救生衣并佩戴脚绳。如使用大会提供的器材参赛，比赛开始前领取器材，比赛结束后及时归还，如果有损坏要按价赔偿。</w:t>
      </w:r>
    </w:p>
    <w:p w14:paraId="4DB47532">
      <w:pPr>
        <w:adjustRightInd w:val="0"/>
        <w:snapToGrid w:val="0"/>
        <w:spacing w:line="540" w:lineRule="exact"/>
        <w:ind w:firstLine="537" w:firstLineChars="192"/>
        <w:rPr>
          <w:rFonts w:hint="eastAsia" w:ascii="仿宋" w:hAnsi="仿宋" w:eastAsia="仿宋" w:cs="仿宋"/>
          <w:sz w:val="28"/>
          <w:szCs w:val="28"/>
          <w:highlight w:val="none"/>
          <w:lang w:bidi="ar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bidi="ar"/>
        </w:rPr>
        <w:t>（八）所有参赛者若在比赛期间落水，可上板后继续比赛。</w:t>
      </w:r>
    </w:p>
    <w:p w14:paraId="3E304886">
      <w:pPr>
        <w:adjustRightInd w:val="0"/>
        <w:snapToGrid w:val="0"/>
        <w:spacing w:line="560" w:lineRule="exact"/>
        <w:ind w:firstLine="537" w:firstLineChars="192"/>
        <w:rPr>
          <w:rFonts w:hint="eastAsia" w:ascii="仿宋" w:hAnsi="仿宋" w:eastAsia="仿宋" w:cs="仿宋"/>
          <w:sz w:val="28"/>
          <w:szCs w:val="28"/>
          <w:highlight w:val="none"/>
          <w:lang w:bidi="ar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bidi="ar"/>
        </w:rPr>
        <w:t>（九）各小项参赛人（队）数少于2个参赛单位3人（队），均不安排比赛。</w:t>
      </w:r>
    </w:p>
    <w:p w14:paraId="322AE486">
      <w:pPr>
        <w:adjustRightInd w:val="0"/>
        <w:snapToGrid w:val="0"/>
        <w:spacing w:line="540" w:lineRule="exact"/>
        <w:ind w:firstLine="537" w:firstLineChars="192"/>
        <w:rPr>
          <w:rFonts w:hint="eastAsia" w:ascii="仿宋" w:hAnsi="仿宋" w:eastAsia="仿宋" w:cs="仿宋"/>
          <w:sz w:val="28"/>
          <w:szCs w:val="28"/>
          <w:highlight w:val="none"/>
          <w:lang w:bidi="ar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bidi="ar"/>
        </w:rPr>
        <w:t>（十）由于天气等不可抗力因素导致不能如期比赛或需要终止比赛时，则根据实际情况调整赛程。</w:t>
      </w:r>
    </w:p>
    <w:p w14:paraId="15D2C012">
      <w:pPr>
        <w:adjustRightInd w:val="0"/>
        <w:snapToGrid w:val="0"/>
        <w:spacing w:line="540" w:lineRule="exact"/>
        <w:ind w:firstLine="562" w:firstLineChars="200"/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  <w:t>十一、录取名次、计牌计分和奖励办法</w:t>
      </w:r>
    </w:p>
    <w:p w14:paraId="7179713D">
      <w:pPr>
        <w:spacing w:line="540" w:lineRule="exact"/>
        <w:ind w:firstLine="560" w:firstLineChars="200"/>
        <w:rPr>
          <w:rFonts w:hint="eastAsia" w:ascii="仿宋" w:hAnsi="仿宋" w:eastAsia="仿宋" w:cs="仿宋"/>
          <w:bCs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（一）</w:t>
      </w:r>
      <w:r>
        <w:rPr>
          <w:rFonts w:hint="eastAsia" w:ascii="仿宋" w:hAnsi="仿宋" w:eastAsia="仿宋" w:cs="仿宋"/>
          <w:bCs/>
          <w:sz w:val="28"/>
          <w:szCs w:val="28"/>
          <w:highlight w:val="none"/>
        </w:rPr>
        <w:t>有8人（队）以上（含8人/队）运动员参赛的，录取前8名；不足8名，按实际参赛人（队）数录取名次。前3名依次按1金、1银、1铜计牌，前8名依次按11、9、8、7、6、5、4、3计分。</w:t>
      </w:r>
      <w:r>
        <w:rPr>
          <w:rFonts w:hint="eastAsia" w:ascii="仿宋" w:hAnsi="仿宋" w:eastAsia="仿宋" w:cs="仿宋"/>
          <w:sz w:val="28"/>
          <w:szCs w:val="28"/>
          <w:highlight w:val="none"/>
          <w:lang w:bidi="ar"/>
        </w:rPr>
        <w:t xml:space="preserve">   </w:t>
      </w:r>
    </w:p>
    <w:p w14:paraId="10A96603">
      <w:pPr>
        <w:adjustRightInd w:val="0"/>
        <w:snapToGrid w:val="0"/>
        <w:spacing w:line="540" w:lineRule="exact"/>
        <w:ind w:firstLine="537" w:firstLineChars="192"/>
        <w:rPr>
          <w:rFonts w:hint="eastAsia" w:ascii="仿宋" w:hAnsi="仿宋" w:eastAsia="仿宋" w:cs="仿宋"/>
          <w:sz w:val="28"/>
          <w:szCs w:val="28"/>
          <w:highlight w:val="none"/>
          <w:lang w:bidi="ar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bidi="ar"/>
        </w:rPr>
        <w:t>（二）各组别、各项目前三名的运动员（队），颁发奖牌；前八名的运动员（队），获得报名平台自动生成带有唯一证书编号的电子成绩证书，成绩证书可以在报名平台实时查询。</w:t>
      </w:r>
    </w:p>
    <w:p w14:paraId="28229E9F">
      <w:pPr>
        <w:adjustRightInd w:val="0"/>
        <w:snapToGrid w:val="0"/>
        <w:spacing w:line="540" w:lineRule="exact"/>
        <w:ind w:firstLine="562" w:firstLineChars="200"/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  <w:t>十二、申诉和纪律</w:t>
      </w:r>
    </w:p>
    <w:p w14:paraId="532BFD6C">
      <w:pPr>
        <w:adjustRightInd w:val="0"/>
        <w:snapToGrid w:val="0"/>
        <w:spacing w:line="540" w:lineRule="exact"/>
        <w:ind w:firstLine="560" w:firstLineChars="200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（一）凡对运动员参赛资格进行申诉的，须将经代表团盖章的申诉书、详细举报和证明材料提交组委会，逾期不予受理。高校组申诉时间：参赛运动员的报名信息公布后一周内（公布网站：上海市学校体育高水平竞赛管理通道，公布时间详见网站信息）。</w:t>
      </w:r>
    </w:p>
    <w:p w14:paraId="26D1B930">
      <w:pPr>
        <w:adjustRightInd w:val="0"/>
        <w:snapToGrid w:val="0"/>
        <w:spacing w:line="540" w:lineRule="exact"/>
        <w:ind w:firstLine="560" w:firstLineChars="200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（二）比赛期间如需申诉的，代表团应在24小时内以书面形式附代表团盖章的证明材料，提交至项目竞赛委员会，逾期不予受理。</w:t>
      </w:r>
    </w:p>
    <w:p w14:paraId="6B87F1C9">
      <w:pPr>
        <w:adjustRightInd w:val="0"/>
        <w:snapToGrid w:val="0"/>
        <w:spacing w:line="540" w:lineRule="exact"/>
        <w:ind w:firstLine="560" w:firstLineChars="200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（三）对运动员、教练员、裁判员和体育赛事组织者违反本届运动会赛风赛纪情形，一经查实，按照《上海市体育赛事活动赛风赛纪管理实施细则》及市运会组委会有关规定进行处罚。对发生任何兴奋剂违规事件的，按国家体育总局、上海市体育局反兴奋剂相关规定进行处罚。</w:t>
      </w:r>
    </w:p>
    <w:p w14:paraId="59A5F2E5">
      <w:pPr>
        <w:adjustRightInd w:val="0"/>
        <w:snapToGrid w:val="0"/>
        <w:spacing w:line="540" w:lineRule="exact"/>
        <w:ind w:firstLine="562" w:firstLineChars="200"/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  <w:t>十三、技术官员</w:t>
      </w:r>
    </w:p>
    <w:p w14:paraId="4E643327">
      <w:pPr>
        <w:adjustRightInd w:val="0"/>
        <w:snapToGrid w:val="0"/>
        <w:spacing w:line="540" w:lineRule="exact"/>
        <w:ind w:firstLine="560" w:firstLineChars="200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按照本届运动会竞赛规程总则的有关规定执行。</w:t>
      </w:r>
    </w:p>
    <w:p w14:paraId="71FDD657">
      <w:pPr>
        <w:adjustRightInd w:val="0"/>
        <w:snapToGrid w:val="0"/>
        <w:spacing w:line="540" w:lineRule="exact"/>
        <w:ind w:firstLine="562" w:firstLineChars="200"/>
        <w:rPr>
          <w:rFonts w:hint="eastAsia" w:ascii="仿宋" w:hAnsi="仿宋" w:eastAsia="仿宋" w:cs="仿宋"/>
          <w:b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sz w:val="28"/>
          <w:szCs w:val="28"/>
          <w:highlight w:val="none"/>
        </w:rPr>
        <w:t>十四、其他</w:t>
      </w:r>
    </w:p>
    <w:p w14:paraId="61C0C7D7">
      <w:pPr>
        <w:adjustRightInd w:val="0"/>
        <w:snapToGrid w:val="0"/>
        <w:spacing w:line="540" w:lineRule="exact"/>
        <w:ind w:firstLine="560" w:firstLineChars="200"/>
        <w:rPr>
          <w:rFonts w:hint="eastAsia" w:ascii="仿宋" w:hAnsi="仿宋" w:eastAsia="仿宋" w:cs="仿宋"/>
          <w:sz w:val="28"/>
          <w:szCs w:val="28"/>
          <w:highlight w:val="none"/>
        </w:rPr>
      </w:pPr>
      <w:bookmarkStart w:id="1" w:name="_Hlk162361054"/>
      <w:r>
        <w:rPr>
          <w:rFonts w:hint="eastAsia" w:ascii="仿宋" w:hAnsi="仿宋" w:eastAsia="仿宋" w:cs="仿宋"/>
          <w:sz w:val="28"/>
          <w:szCs w:val="28"/>
          <w:highlight w:val="none"/>
        </w:rPr>
        <w:t>（一）参赛单位运动员、教练员应知晓体育竞赛的相关风险，确保自己身体状况符合参赛要求，自行承担非承办单位故意或重大过失导致的伤害。</w:t>
      </w:r>
      <w:bookmarkEnd w:id="1"/>
    </w:p>
    <w:p w14:paraId="3BBF6410">
      <w:pPr>
        <w:adjustRightInd w:val="0"/>
        <w:snapToGrid w:val="0"/>
        <w:spacing w:line="540" w:lineRule="exact"/>
        <w:ind w:firstLine="560" w:firstLineChars="200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（二）未尽事宜，另行通知。</w:t>
      </w:r>
    </w:p>
    <w:p w14:paraId="5979BF00">
      <w:pPr>
        <w:spacing w:line="540" w:lineRule="exact"/>
        <w:rPr>
          <w:rFonts w:hint="eastAsia"/>
          <w:highlight w:val="none"/>
        </w:rPr>
      </w:pPr>
    </w:p>
    <w:sectPr>
      <w:footerReference r:id="rId3" w:type="default"/>
      <w:footnotePr>
        <w:numRestart w:val="eachPage"/>
      </w:footnotePr>
      <w:type w:val="continuous"/>
      <w:pgSz w:w="11906" w:h="16838"/>
      <w:pgMar w:top="1440" w:right="1800" w:bottom="1440" w:left="1800" w:header="851" w:footer="992" w:gutter="0"/>
      <w:pgNumType w:fmt="numberInDash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D99084">
    <w:pPr>
      <w:spacing w:line="174" w:lineRule="auto"/>
      <w:ind w:left="4244"/>
      <w:rPr>
        <w:rFonts w:ascii="Times New Roman" w:hAnsi="Times New Roman" w:eastAsia="Times New Roman"/>
        <w:sz w:val="15"/>
        <w:szCs w:val="15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numRestart w:val="eachPage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278A"/>
    <w:rsid w:val="002A225D"/>
    <w:rsid w:val="002B0DD1"/>
    <w:rsid w:val="0038156C"/>
    <w:rsid w:val="003D1F67"/>
    <w:rsid w:val="00431B88"/>
    <w:rsid w:val="0044278A"/>
    <w:rsid w:val="004E07DD"/>
    <w:rsid w:val="004F1EFF"/>
    <w:rsid w:val="005964CA"/>
    <w:rsid w:val="00607D0B"/>
    <w:rsid w:val="009C4AFA"/>
    <w:rsid w:val="00A60134"/>
    <w:rsid w:val="00A73759"/>
    <w:rsid w:val="00B01952"/>
    <w:rsid w:val="00B06864"/>
    <w:rsid w:val="00ED5D77"/>
    <w:rsid w:val="00F16E78"/>
    <w:rsid w:val="00F52FCA"/>
    <w:rsid w:val="00F93AA1"/>
    <w:rsid w:val="07F05784"/>
    <w:rsid w:val="0822685D"/>
    <w:rsid w:val="0883512B"/>
    <w:rsid w:val="09694018"/>
    <w:rsid w:val="118C4170"/>
    <w:rsid w:val="118E3430"/>
    <w:rsid w:val="122D52DF"/>
    <w:rsid w:val="13444F8C"/>
    <w:rsid w:val="150D2D46"/>
    <w:rsid w:val="15241D5D"/>
    <w:rsid w:val="15DF7B3C"/>
    <w:rsid w:val="1A557A83"/>
    <w:rsid w:val="1F0B7B24"/>
    <w:rsid w:val="23443CE8"/>
    <w:rsid w:val="27395A13"/>
    <w:rsid w:val="27C272BD"/>
    <w:rsid w:val="2AC97C2B"/>
    <w:rsid w:val="2AEF12EC"/>
    <w:rsid w:val="2DA717B3"/>
    <w:rsid w:val="301B38FE"/>
    <w:rsid w:val="308710A4"/>
    <w:rsid w:val="356674DA"/>
    <w:rsid w:val="381C51E0"/>
    <w:rsid w:val="399530D6"/>
    <w:rsid w:val="3ADE7B13"/>
    <w:rsid w:val="3B9A612F"/>
    <w:rsid w:val="3D0C6AD4"/>
    <w:rsid w:val="41195983"/>
    <w:rsid w:val="43FB34E3"/>
    <w:rsid w:val="44C15625"/>
    <w:rsid w:val="45DE4E6B"/>
    <w:rsid w:val="4A280DAA"/>
    <w:rsid w:val="4B625D47"/>
    <w:rsid w:val="4C3677AE"/>
    <w:rsid w:val="4C50273F"/>
    <w:rsid w:val="50683D77"/>
    <w:rsid w:val="569C7C87"/>
    <w:rsid w:val="56F21DD8"/>
    <w:rsid w:val="5721686D"/>
    <w:rsid w:val="59FC0431"/>
    <w:rsid w:val="5B74479A"/>
    <w:rsid w:val="5C7A547F"/>
    <w:rsid w:val="5E1C0328"/>
    <w:rsid w:val="64105A10"/>
    <w:rsid w:val="698F00A6"/>
    <w:rsid w:val="6A935267"/>
    <w:rsid w:val="6AE71EEF"/>
    <w:rsid w:val="6E783F28"/>
    <w:rsid w:val="74634609"/>
    <w:rsid w:val="783415DC"/>
    <w:rsid w:val="78466E9F"/>
    <w:rsid w:val="795163D3"/>
    <w:rsid w:val="7C1F230C"/>
    <w:rsid w:val="7E8D0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99" w:semiHidden="0" w:name="footnote text"/>
    <w:lsdException w:qFormat="1" w:unhideWhenUsed="0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nhideWhenUsed="0" w:uiPriority="35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99" w:semiHidden="0" w:name="footnote reference"/>
    <w:lsdException w:qFormat="1" w:unhideWhenUsed="0" w:uiPriority="99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nhideWhenUsed="0" w:uiPriority="99" w:semiHidden="0" w:name="endnote reference"/>
    <w:lsdException w:qFormat="1" w:unhideWhenUsed="0" w:uiPriority="99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qFormat="1" w:unhideWhenUsed="0" w:uiPriority="99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99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13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qFormat/>
    <w:uiPriority w:val="35"/>
    <w:rPr>
      <w:rFonts w:ascii="Cambria" w:hAnsi="Cambria" w:eastAsia="黑体" w:cs="宋体"/>
      <w:sz w:val="20"/>
      <w:szCs w:val="20"/>
    </w:rPr>
  </w:style>
  <w:style w:type="paragraph" w:styleId="3">
    <w:name w:val="annotation text"/>
    <w:basedOn w:val="1"/>
    <w:link w:val="22"/>
    <w:qFormat/>
    <w:uiPriority w:val="99"/>
    <w:pPr>
      <w:jc w:val="left"/>
    </w:pPr>
  </w:style>
  <w:style w:type="paragraph" w:styleId="4">
    <w:name w:val="Body Text"/>
    <w:semiHidden/>
    <w:qFormat/>
    <w:uiPriority w:val="0"/>
    <w:pPr>
      <w:widowControl w:val="0"/>
      <w:adjustRightInd w:val="0"/>
      <w:spacing w:before="100" w:after="100" w:line="300" w:lineRule="auto"/>
      <w:ind w:firstLine="1044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styleId="5">
    <w:name w:val="endnote text"/>
    <w:basedOn w:val="1"/>
    <w:link w:val="25"/>
    <w:qFormat/>
    <w:uiPriority w:val="99"/>
    <w:pPr>
      <w:snapToGrid w:val="0"/>
      <w:jc w:val="left"/>
    </w:pPr>
  </w:style>
  <w:style w:type="paragraph" w:styleId="6">
    <w:name w:val="Balloon Text"/>
    <w:basedOn w:val="1"/>
    <w:link w:val="21"/>
    <w:qFormat/>
    <w:uiPriority w:val="99"/>
    <w:rPr>
      <w:sz w:val="18"/>
      <w:szCs w:val="18"/>
    </w:rPr>
  </w:style>
  <w:style w:type="paragraph" w:styleId="7">
    <w:name w:val="footer"/>
    <w:basedOn w:val="1"/>
    <w:link w:val="1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footnote text"/>
    <w:basedOn w:val="1"/>
    <w:link w:val="24"/>
    <w:qFormat/>
    <w:uiPriority w:val="99"/>
    <w:pPr>
      <w:snapToGrid w:val="0"/>
      <w:jc w:val="left"/>
    </w:pPr>
    <w:rPr>
      <w:sz w:val="18"/>
      <w:szCs w:val="18"/>
    </w:rPr>
  </w:style>
  <w:style w:type="paragraph" w:styleId="10">
    <w:name w:val="Title"/>
    <w:basedOn w:val="1"/>
    <w:next w:val="1"/>
    <w:qFormat/>
    <w:uiPriority w:val="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1">
    <w:name w:val="annotation subject"/>
    <w:basedOn w:val="3"/>
    <w:next w:val="3"/>
    <w:link w:val="23"/>
    <w:qFormat/>
    <w:uiPriority w:val="99"/>
    <w:rPr>
      <w:b/>
      <w:bCs/>
    </w:rPr>
  </w:style>
  <w:style w:type="character" w:styleId="14">
    <w:name w:val="endnote reference"/>
    <w:basedOn w:val="13"/>
    <w:qFormat/>
    <w:uiPriority w:val="99"/>
    <w:rPr>
      <w:vertAlign w:val="superscript"/>
    </w:rPr>
  </w:style>
  <w:style w:type="character" w:styleId="15">
    <w:name w:val="Hyperlink"/>
    <w:basedOn w:val="13"/>
    <w:qFormat/>
    <w:uiPriority w:val="99"/>
    <w:rPr>
      <w:color w:val="0000FF"/>
      <w:u w:val="single"/>
    </w:rPr>
  </w:style>
  <w:style w:type="character" w:styleId="16">
    <w:name w:val="annotation reference"/>
    <w:basedOn w:val="13"/>
    <w:qFormat/>
    <w:uiPriority w:val="99"/>
    <w:rPr>
      <w:sz w:val="21"/>
      <w:szCs w:val="21"/>
    </w:rPr>
  </w:style>
  <w:style w:type="character" w:styleId="17">
    <w:name w:val="footnote reference"/>
    <w:basedOn w:val="13"/>
    <w:qFormat/>
    <w:uiPriority w:val="99"/>
    <w:rPr>
      <w:vertAlign w:val="superscript"/>
    </w:rPr>
  </w:style>
  <w:style w:type="character" w:customStyle="1" w:styleId="18">
    <w:name w:val="页眉 字符"/>
    <w:basedOn w:val="13"/>
    <w:link w:val="8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9">
    <w:name w:val="页脚 字符"/>
    <w:basedOn w:val="13"/>
    <w:link w:val="7"/>
    <w:qFormat/>
    <w:uiPriority w:val="99"/>
    <w:rPr>
      <w:rFonts w:ascii="Calibri" w:hAnsi="Calibri" w:eastAsia="宋体" w:cs="Times New Roman"/>
      <w:sz w:val="18"/>
      <w:szCs w:val="18"/>
    </w:rPr>
  </w:style>
  <w:style w:type="paragraph" w:styleId="20">
    <w:name w:val="List Paragraph"/>
    <w:basedOn w:val="1"/>
    <w:qFormat/>
    <w:uiPriority w:val="34"/>
    <w:pPr>
      <w:ind w:firstLine="420" w:firstLineChars="200"/>
    </w:pPr>
  </w:style>
  <w:style w:type="character" w:customStyle="1" w:styleId="21">
    <w:name w:val="批注框文本 字符"/>
    <w:basedOn w:val="13"/>
    <w:link w:val="6"/>
    <w:qFormat/>
    <w:uiPriority w:val="99"/>
    <w:rPr>
      <w:rFonts w:ascii="Calibri" w:hAnsi="Calibri" w:eastAsia="宋体" w:cs="Times New Roman"/>
      <w:kern w:val="2"/>
      <w:sz w:val="18"/>
      <w:szCs w:val="18"/>
    </w:rPr>
  </w:style>
  <w:style w:type="character" w:customStyle="1" w:styleId="22">
    <w:name w:val="批注文字 字符"/>
    <w:basedOn w:val="13"/>
    <w:link w:val="3"/>
    <w:qFormat/>
    <w:uiPriority w:val="99"/>
    <w:rPr>
      <w:rFonts w:ascii="Calibri" w:hAnsi="Calibri" w:eastAsia="宋体" w:cs="Times New Roman"/>
      <w:kern w:val="2"/>
      <w:sz w:val="21"/>
      <w:szCs w:val="24"/>
    </w:rPr>
  </w:style>
  <w:style w:type="character" w:customStyle="1" w:styleId="23">
    <w:name w:val="批注主题 字符"/>
    <w:basedOn w:val="22"/>
    <w:link w:val="11"/>
    <w:qFormat/>
    <w:uiPriority w:val="0"/>
    <w:rPr>
      <w:rFonts w:ascii="Calibri" w:hAnsi="Calibri" w:eastAsia="宋体" w:cs="Times New Roman"/>
      <w:kern w:val="2"/>
      <w:sz w:val="21"/>
      <w:szCs w:val="24"/>
    </w:rPr>
  </w:style>
  <w:style w:type="character" w:customStyle="1" w:styleId="24">
    <w:name w:val="脚注文本 字符"/>
    <w:basedOn w:val="13"/>
    <w:link w:val="9"/>
    <w:qFormat/>
    <w:uiPriority w:val="99"/>
    <w:rPr>
      <w:rFonts w:ascii="Calibri" w:hAnsi="Calibri" w:eastAsia="宋体" w:cs="Times New Roman"/>
      <w:kern w:val="2"/>
      <w:sz w:val="18"/>
      <w:szCs w:val="18"/>
    </w:rPr>
  </w:style>
  <w:style w:type="character" w:customStyle="1" w:styleId="25">
    <w:name w:val="尾注文本 字符"/>
    <w:basedOn w:val="13"/>
    <w:link w:val="5"/>
    <w:qFormat/>
    <w:uiPriority w:val="99"/>
    <w:rPr>
      <w:rFonts w:ascii="Calibri" w:hAnsi="Calibri" w:eastAsia="宋体" w:cs="Times New Roman"/>
      <w:kern w:val="2"/>
      <w:sz w:val="21"/>
      <w:szCs w:val="24"/>
    </w:rPr>
  </w:style>
  <w:style w:type="paragraph" w:customStyle="1" w:styleId="26">
    <w:name w:val="Table Text"/>
    <w:basedOn w:val="1"/>
    <w:semiHidden/>
    <w:qFormat/>
    <w:uiPriority w:val="0"/>
  </w:style>
  <w:style w:type="paragraph" w:customStyle="1" w:styleId="27">
    <w:name w:val="附录标题"/>
    <w:next w:val="1"/>
    <w:qFormat/>
    <w:uiPriority w:val="0"/>
    <w:pPr>
      <w:widowControl w:val="0"/>
      <w:adjustRightInd w:val="0"/>
      <w:spacing w:before="100" w:after="100" w:line="360" w:lineRule="auto"/>
      <w:jc w:val="both"/>
      <w:outlineLvl w:val="0"/>
    </w:pPr>
    <w:rPr>
      <w:rFonts w:ascii="Times New Roman" w:hAnsi="Times New Roman" w:eastAsia="黑体" w:cs="Times New Roman"/>
      <w:color w:val="000000"/>
      <w:kern w:val="44"/>
      <w:sz w:val="36"/>
      <w:szCs w:val="44"/>
      <w:lang w:val="en-US" w:eastAsia="zh-CN" w:bidi="ar-SA"/>
    </w:rPr>
  </w:style>
  <w:style w:type="table" w:customStyle="1" w:styleId="28">
    <w:name w:val="Table Normal"/>
    <w:semiHidden/>
    <w:unhideWhenUsed/>
    <w:qFormat/>
    <w:uiPriority w:val="0"/>
    <w:rPr>
      <w:rFonts w:ascii="Arial" w:hAnsi="Arial" w:cs="Arial"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9">
    <w:name w:val="Revision"/>
    <w:hidden/>
    <w:unhideWhenUsed/>
    <w:uiPriority w:val="99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actReview xmlns="http://schemas.wps.cn/vas-ai-hub/contract-review">
  <reviewItems>
    <reviewItem>
      <errorID>972b2089-05c5-404d-92ad-5dbece2d5256</errorID>
      <errorWord>下午14:00</errorWord>
      <group>L1_Knowledge</group>
      <groupName>知识性问题</groupName>
      <ability>L2_Time</ability>
      <abilityName>日期时间</abilityName>
      <candidateList>
        <item>14:00</item>
      </candidateList>
      <explain>24小时制的时间，不需要强调“下午”。</explain>
      <paraID>368ADAD3</paraID>
      <start>161</start>
      <end>168</end>
      <status>unmodified</status>
      <modifiedWord/>
      <trackRevisions>false</trackRevisions>
    </reviewItem>
    <reviewItem>
      <errorID>5a7fb3fb-4355-4c0e-aaa2-5c3f2e7d04a2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3558DC77</paraID>
      <start>13</start>
      <end>14</end>
      <status>unmodified</status>
      <modifiedWord/>
      <trackRevisions>false</trackRevisions>
    </reviewItem>
    <reviewItem>
      <errorID>2a74e32f-8371-40fc-b94f-9aafecfa269c</errorID>
      <errorWord>道</errorWord>
      <group>L1_Word</group>
      <groupName>字词问题</groupName>
      <ability>L2_Typo</ability>
      <abilityName>字词错误</abilityName>
      <candidateList>
        <item>到</item>
      </candidateList>
      <explain>存在发音相同字词的误用。</explain>
      <paraID>3CAF3386</paraID>
      <start>97</start>
      <end>98</end>
      <status>unmodified</status>
      <modifiedWord/>
      <trackRevisions>false</trackRevisions>
    </reviewItem>
    <reviewItem>
      <errorID>bc14de04-0660-418c-ba02-66046c24c12d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1E83AD89</paraID>
      <start>0</start>
      <end>2</end>
      <status>unmodified</status>
      <modifiedWord/>
      <trackRevisions>false</trackRevisions>
    </reviewItem>
    <reviewItem>
      <errorID>94e01b7c-00e7-4371-a192-3237966c25b1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34E0A911</paraID>
      <start>0</start>
      <end>2</end>
      <status>unmodified</status>
      <modifiedWord/>
      <trackRevisions>false</trackRevisions>
    </reviewItem>
    <reviewItem>
      <errorID>5bdfb526-a32b-4f21-9105-1f38c51ff4b5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36835819</paraID>
      <start>0</start>
      <end>2</end>
      <status>unmodified</status>
      <modifiedWord/>
      <trackRevisions>false</trackRevisions>
    </reviewItem>
    <reviewItem>
      <errorID>62409d5e-bd7e-4de5-9ffb-b70ea2cad646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52250DE5</paraID>
      <start>51</start>
      <end>52</end>
      <status>unmodified</status>
      <modifiedWord/>
      <trackRevisions>false</trackRevisions>
    </reviewItem>
    <reviewItem>
      <errorID>784f51d6-847e-4c7f-9e4e-76da1cd546c9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52250DE5</paraID>
      <start>60</start>
      <end>61</end>
      <status>unmodified</status>
      <modifiedWord/>
      <trackRevisions>false</trackRevisions>
    </reviewItem>
    <reviewItem>
      <errorID>18800351-b549-4e90-9534-da09677e5dfc</errorID>
      <errorWord>计牌</errorWord>
      <group>L1_Word</group>
      <groupName>字词问题</groupName>
      <ability>L2_Typo</ability>
      <abilityName>字词错误</abilityName>
      <candidateList>
        <item>计分</item>
      </candidateList>
      <explain/>
      <paraID>7179713D</paraID>
      <start>65</start>
      <end>67</end>
      <status>unmodified</status>
      <modifiedWord/>
      <trackRevisions>false</trackRevisions>
    </reviewItem>
    <reviewItem>
      <errorID>42fbdc02-7dc3-4668-832d-ab3a5599322f</errorID>
      <errorWord>;</errorWord>
      <group>L1_Format</group>
      <groupName>格式问题</groupName>
      <ability>L2_HalfPunc</ability>
      <abilityName>全半角检查</abilityName>
      <candidateList>
        <item>；</item>
      </candidateList>
      <explain>文本全半角错误。</explain>
      <paraID>58532B8E</paraID>
      <start>65</start>
      <end>66</end>
      <status>unmodified</status>
      <modifiedWord/>
      <trackRevisions>false</trackRevisions>
    </reviewItem>
    <reviewItem>
      <errorID>1f28b255-e509-45c9-80d9-7cf5bfdce0da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60547FF1</paraID>
      <start>0</start>
      <end>1</end>
      <status>unmodified</status>
      <modifiedWord/>
      <trackRevisions>false</trackRevisions>
    </reviewItem>
    <reviewItem>
      <errorID>17da4e96-0228-4589-9f48-849751a5bc46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60547FF1</paraID>
      <start>19</start>
      <end>20</end>
      <status>unmodified</status>
      <modifiedWord/>
      <trackRevisions>false</trackRevisions>
    </reviewItem>
    <reviewItem>
      <errorID>d8c80e6f-2caf-406b-bc57-6a42c6a0e654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2A8AC2C4</paraID>
      <start>4</start>
      <end>5</end>
      <status>unmodified</status>
      <modifiedWord/>
      <trackRevisions>false</trackRevisions>
    </reviewItem>
    <reviewItem>
      <errorID>3597b016-2836-4b7a-9d61-9a0602ae8099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2A8AC2C4</paraID>
      <start>7</start>
      <end>8</end>
      <status>unmodified</status>
      <modifiedWord/>
      <trackRevisions>false</trackRevisions>
    </reviewItem>
  </reviewItems>
  <config/>
</contractReview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通过公</b:Tag>
    <b:SourceType>Book</b:SourceType>
    <b:Guid>{82C0E58A-A785-48EF-9EC2-E60ACD13410E}</b:Guid>
    <b:Author>
      <b:Author>
        <b:NameList>
          <b:Person>
            <b:Last>通过公开申办，受主办方直接委托或管辖，直接参与赛事执行</b:Last>
          </b:Person>
        </b:NameList>
      </b:Author>
    </b:Author>
    <b:RefOrder>2</b:RefOrder>
  </b:Source>
  <b:Source>
    <b:Tag>通过公1</b:Tag>
    <b:SourceType>Book</b:SourceType>
    <b:Guid>{6737C864-A0B9-4D0D-904E-A66A7D59E19E}</b:Guid>
    <b:Author>
      <b:Author>
        <b:NameList>
          <b:Person>
            <b:Last>通过公开申办，受主办方直接委托或管辖，直接参与赛事执行</b:Last>
          </b:Person>
        </b:NameList>
      </b:Author>
    </b:Author>
    <b:RefOrder>1</b:RefOrder>
  </b:Source>
</b:Sources>
</file>

<file path=customXml/itemProps1.xml><?xml version="1.0" encoding="utf-8"?>
<ds:datastoreItem xmlns:ds="http://schemas.openxmlformats.org/officeDocument/2006/customXml" ds:itemID="{B5D2FD89-D4FD-4B13-8A64-B81DD29F219C}">
  <ds:schemaRefs/>
</ds:datastoreItem>
</file>

<file path=customXml/itemProps2.xml><?xml version="1.0" encoding="utf-8"?>
<ds:datastoreItem xmlns:ds="http://schemas.openxmlformats.org/officeDocument/2006/customXml" ds:itemID="{625654C5-9F47-415F-B547-D9502E78804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5</Pages>
  <Words>2158</Words>
  <Characters>2316</Characters>
  <Lines>16</Lines>
  <Paragraphs>4</Paragraphs>
  <TotalTime>20</TotalTime>
  <ScaleCrop>false</ScaleCrop>
  <LinksUpToDate>false</LinksUpToDate>
  <CharactersWithSpaces>2323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2022-01-21T06:02:00Z</dcterms:created>
  <dc:creator>微软中国</dc:creator>
  <cp:lastModifiedBy>朱岐鸣</cp:lastModifiedBy>
  <cp:lastPrinted>2025-12-17T07:37:00Z</cp:lastPrinted>
  <dcterms:modified xsi:type="dcterms:W3CDTF">2026-09-22T02:38:11Z</dcterms:modified>
  <cp:revision>43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3098668E21E94E4A9D98A9A4A3E33C92_13</vt:lpwstr>
  </property>
  <property fmtid="{D5CDD505-2E9C-101B-9397-08002B2CF9AE}" pid="4" name="KSOTemplateDocerSaveRecord">
    <vt:lpwstr>eyJoZGlkIjoiOWVlNTcxOTRkMWY3ZmUwZTdlNjE0MTE2MDI1NGQyMzQiLCJ1c2VySWQiOiIxMTI5NjIwNTQ0In0=</vt:lpwstr>
  </property>
</Properties>
</file>