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FA93B">
      <w:pPr>
        <w:spacing w:line="540" w:lineRule="exact"/>
        <w:jc w:val="center"/>
        <w:rPr>
          <w:lang w:eastAsia="zh-CN"/>
        </w:rPr>
      </w:pPr>
      <w:r>
        <w:rPr>
          <w:rFonts w:ascii="宋体" w:hAnsi="宋体" w:eastAsia="宋体"/>
          <w:b/>
          <w:sz w:val="42"/>
          <w:lang w:eastAsia="zh-CN"/>
        </w:rPr>
        <w:t>上海市第十八届运动会田径比赛（高校组）</w:t>
      </w:r>
    </w:p>
    <w:p w14:paraId="158BF4B5">
      <w:pPr>
        <w:spacing w:line="540" w:lineRule="exact"/>
        <w:jc w:val="center"/>
        <w:rPr>
          <w:lang w:eastAsia="zh-CN"/>
        </w:rPr>
      </w:pPr>
      <w:r>
        <w:rPr>
          <w:rFonts w:ascii="宋体" w:hAnsi="宋体" w:eastAsia="宋体"/>
          <w:b/>
          <w:sz w:val="42"/>
          <w:lang w:eastAsia="zh-CN"/>
        </w:rPr>
        <w:t>竞赛规程</w:t>
      </w:r>
    </w:p>
    <w:p w14:paraId="2E4468D2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b/>
          <w:sz w:val="28"/>
          <w:lang w:eastAsia="zh-CN"/>
        </w:rPr>
        <w:t>一、主办单位：</w:t>
      </w:r>
      <w:r>
        <w:rPr>
          <w:rFonts w:ascii="仿宋" w:hAnsi="仿宋" w:eastAsia="仿宋"/>
          <w:sz w:val="28"/>
          <w:lang w:eastAsia="zh-CN"/>
        </w:rPr>
        <w:t>上海市体育局、上海市教育委员会</w:t>
      </w:r>
    </w:p>
    <w:p w14:paraId="76EFC288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b/>
          <w:sz w:val="28"/>
          <w:lang w:eastAsia="zh-CN"/>
        </w:rPr>
        <w:t>二、承办单位：</w:t>
      </w:r>
      <w:r>
        <w:rPr>
          <w:rFonts w:ascii="仿宋" w:hAnsi="仿宋" w:eastAsia="仿宋"/>
          <w:sz w:val="28"/>
          <w:lang w:eastAsia="zh-CN"/>
        </w:rPr>
        <w:t>上海市学生体育联合会、上海市校园田径联盟</w:t>
      </w:r>
    </w:p>
    <w:p w14:paraId="0EA7D00A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b/>
          <w:sz w:val="28"/>
          <w:lang w:eastAsia="zh-CN"/>
        </w:rPr>
        <w:t>三、协办单位：</w:t>
      </w:r>
      <w:r>
        <w:rPr>
          <w:rFonts w:ascii="仿宋" w:hAnsi="仿宋" w:eastAsia="仿宋"/>
          <w:sz w:val="28"/>
          <w:lang w:eastAsia="zh-CN"/>
        </w:rPr>
        <w:t>上海市田径协会、华东师范大学</w:t>
      </w:r>
    </w:p>
    <w:p w14:paraId="204084CE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b/>
          <w:sz w:val="28"/>
          <w:lang w:eastAsia="zh-CN"/>
        </w:rPr>
        <w:t>四、竞赛日期：</w:t>
      </w:r>
      <w:r>
        <w:rPr>
          <w:rFonts w:ascii="仿宋" w:hAnsi="仿宋" w:eastAsia="仿宋"/>
          <w:sz w:val="28"/>
          <w:lang w:eastAsia="zh-CN"/>
        </w:rPr>
        <w:t>2026年11</w:t>
      </w:r>
      <w:r>
        <w:rPr>
          <w:rFonts w:hint="eastAsia" w:ascii="仿宋" w:hAnsi="仿宋" w:eastAsia="仿宋"/>
          <w:sz w:val="28"/>
          <w:lang w:eastAsia="zh-CN"/>
        </w:rPr>
        <w:t>月1</w:t>
      </w:r>
      <w:r>
        <w:rPr>
          <w:rFonts w:ascii="仿宋" w:hAnsi="仿宋" w:eastAsia="仿宋"/>
          <w:sz w:val="28"/>
          <w:lang w:eastAsia="zh-CN"/>
        </w:rPr>
        <w:t>4-15</w:t>
      </w:r>
      <w:r>
        <w:rPr>
          <w:rFonts w:hint="eastAsia" w:ascii="仿宋" w:hAnsi="仿宋" w:eastAsia="仿宋"/>
          <w:sz w:val="28"/>
          <w:lang w:eastAsia="zh-CN"/>
        </w:rPr>
        <w:t>日</w:t>
      </w:r>
    </w:p>
    <w:p w14:paraId="6332CB88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b/>
          <w:sz w:val="28"/>
          <w:lang w:eastAsia="zh-CN"/>
        </w:rPr>
        <w:t>五、竞赛地点：</w:t>
      </w:r>
      <w:r>
        <w:rPr>
          <w:rFonts w:ascii="仿宋" w:hAnsi="仿宋" w:eastAsia="仿宋"/>
          <w:sz w:val="28"/>
          <w:lang w:eastAsia="zh-CN"/>
        </w:rPr>
        <w:t>华东师范大学闵行校区东田径场</w:t>
      </w:r>
    </w:p>
    <w:p w14:paraId="2EB71525">
      <w:pPr>
        <w:spacing w:after="0" w:line="540" w:lineRule="exact"/>
        <w:ind w:firstLine="2520" w:firstLineChars="90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（上海市闵行区</w:t>
      </w:r>
      <w:r>
        <w:rPr>
          <w:rFonts w:hint="eastAsia" w:ascii="仿宋" w:hAnsi="仿宋" w:eastAsia="仿宋"/>
          <w:sz w:val="28"/>
          <w:lang w:eastAsia="zh-CN"/>
        </w:rPr>
        <w:t>东川路5</w:t>
      </w:r>
      <w:r>
        <w:rPr>
          <w:rFonts w:ascii="仿宋" w:hAnsi="仿宋" w:eastAsia="仿宋"/>
          <w:sz w:val="28"/>
          <w:lang w:eastAsia="zh-CN"/>
        </w:rPr>
        <w:t>00号）</w:t>
      </w:r>
    </w:p>
    <w:p w14:paraId="2EFF0A17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b/>
          <w:sz w:val="28"/>
          <w:lang w:eastAsia="zh-CN"/>
        </w:rPr>
        <w:t>六、参赛单位：</w:t>
      </w:r>
      <w:r>
        <w:rPr>
          <w:rFonts w:ascii="仿宋" w:hAnsi="仿宋" w:eastAsia="仿宋"/>
          <w:sz w:val="28"/>
          <w:lang w:eastAsia="zh-CN"/>
        </w:rPr>
        <w:t>本市各高等学校</w:t>
      </w:r>
    </w:p>
    <w:p w14:paraId="0932CFA1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b/>
          <w:sz w:val="28"/>
          <w:lang w:eastAsia="zh-CN"/>
        </w:rPr>
        <w:t>七、年龄组别和小项设置</w:t>
      </w:r>
    </w:p>
    <w:p w14:paraId="7D53FA99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竞赛分组：男子甲组、女子甲组、男子乙组、女子乙组</w:t>
      </w:r>
    </w:p>
    <w:p w14:paraId="19C1B8BE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竞赛项目：</w:t>
      </w:r>
      <w:r>
        <w:rPr>
          <w:rFonts w:hint="eastAsia" w:ascii="仿宋" w:hAnsi="仿宋" w:eastAsia="仿宋"/>
          <w:sz w:val="28"/>
          <w:lang w:eastAsia="zh-CN"/>
        </w:rPr>
        <w:t>详见附件1</w:t>
      </w:r>
    </w:p>
    <w:p w14:paraId="5B9AA525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b/>
          <w:sz w:val="28"/>
          <w:lang w:eastAsia="zh-CN"/>
        </w:rPr>
        <w:t>八、参赛资格</w:t>
      </w:r>
    </w:p>
    <w:p w14:paraId="568D737C">
      <w:pPr>
        <w:spacing w:line="540" w:lineRule="exact"/>
        <w:ind w:firstLine="560" w:firstLineChars="200"/>
        <w:rPr>
          <w:rFonts w:ascii="仿宋" w:hAnsi="仿宋" w:eastAsia="仿宋" w:cs="仿宋"/>
          <w:color w:val="0000FF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（一）运动员须具有中国国籍（包括港、澳、台）。运动员须经医务部门检查，证明身体健康，适合参赛。</w:t>
      </w:r>
    </w:p>
    <w:p w14:paraId="0B942F72">
      <w:pPr>
        <w:spacing w:line="540" w:lineRule="exact"/>
        <w:ind w:firstLine="560" w:firstLineChars="20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（二）每名运动员只能代表一个单位（代表团）参赛；运动员不得跨越组别参赛。</w:t>
      </w:r>
    </w:p>
    <w:p w14:paraId="4EECE242">
      <w:pPr>
        <w:spacing w:line="540" w:lineRule="exact"/>
        <w:ind w:firstLine="560" w:firstLineChars="200"/>
        <w:rPr>
          <w:rFonts w:ascii="仿宋" w:hAnsi="仿宋" w:eastAsia="仿宋" w:cs="仿宋"/>
          <w:sz w:val="28"/>
          <w:szCs w:val="28"/>
          <w:lang w:eastAsia="zh-CN"/>
        </w:rPr>
      </w:pPr>
      <w:bookmarkStart w:id="0" w:name="_Hlk94972236"/>
      <w:r>
        <w:rPr>
          <w:rFonts w:hint="eastAsia" w:ascii="仿宋" w:hAnsi="仿宋" w:eastAsia="仿宋" w:cs="仿宋"/>
          <w:sz w:val="28"/>
          <w:szCs w:val="28"/>
          <w:lang w:eastAsia="zh-CN"/>
        </w:rPr>
        <w:t>（三）</w:t>
      </w:r>
      <w:bookmarkEnd w:id="0"/>
      <w:r>
        <w:rPr>
          <w:rFonts w:hint="eastAsia" w:ascii="仿宋" w:hAnsi="仿宋" w:eastAsia="仿宋" w:cs="仿宋"/>
          <w:sz w:val="28"/>
          <w:szCs w:val="28"/>
          <w:lang w:eastAsia="zh-CN"/>
        </w:rPr>
        <w:t>参赛运动员必须是已进入教育部“全国高校新生录取及在校学生学籍管理系统（数据信息库）”的在沪在读全日制大学生（不含成人高等教育系列的学生）</w:t>
      </w:r>
    </w:p>
    <w:p w14:paraId="70B0E081">
      <w:pPr>
        <w:spacing w:line="540" w:lineRule="exact"/>
        <w:ind w:firstLine="560" w:firstLineChars="20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（四）原则上运动员为2008年12月31日之前出生。若部分未到龄学生确已入校就读，各代表团可向组委会申请验证学籍，验证通过后可报名参赛。</w:t>
      </w:r>
    </w:p>
    <w:p w14:paraId="4CA1AF98">
      <w:pPr>
        <w:spacing w:line="540" w:lineRule="exact"/>
        <w:ind w:firstLine="560" w:firstLineChars="20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（五）运动员须持学生证和二代身份证代表学籍所在学校参赛。</w:t>
      </w:r>
    </w:p>
    <w:p w14:paraId="51FE7DB6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（六）曾代表省、市、俱乐部、行业体协在国家体育总局注册和享受高水平运动员招生、体育运动专业招生入学的学生只能参加甲组比赛；未享受过高考体育相关优惠政策的学生可参加乙组比赛。</w:t>
      </w:r>
      <w:r>
        <w:rPr>
          <w:rFonts w:ascii="仿宋" w:hAnsi="仿宋" w:eastAsia="仿宋"/>
          <w:sz w:val="28"/>
          <w:lang w:eastAsia="zh-CN"/>
        </w:rPr>
        <w:t>（八）其他本项目特殊参赛规定。</w:t>
      </w:r>
    </w:p>
    <w:p w14:paraId="2B2996D2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b/>
          <w:sz w:val="28"/>
          <w:lang w:eastAsia="zh-CN"/>
        </w:rPr>
        <w:t>九、参加办法</w:t>
      </w:r>
    </w:p>
    <w:p w14:paraId="758BB8BF">
      <w:pPr>
        <w:spacing w:after="0" w:line="540" w:lineRule="exact"/>
        <w:ind w:firstLine="561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（一）代表团报领队1名，教练员1—5名</w:t>
      </w:r>
      <w:r>
        <w:rPr>
          <w:rFonts w:hint="eastAsia" w:ascii="仿宋" w:hAnsi="仿宋" w:eastAsia="仿宋"/>
          <w:sz w:val="28"/>
          <w:lang w:eastAsia="zh-CN"/>
        </w:rPr>
        <w:t>；</w:t>
      </w:r>
      <w:r>
        <w:rPr>
          <w:rFonts w:ascii="仿宋" w:hAnsi="仿宋" w:eastAsia="仿宋"/>
          <w:sz w:val="28"/>
          <w:lang w:eastAsia="zh-CN"/>
        </w:rPr>
        <w:t>每个项目限报3名运动员，每名运动员限报2项，另可兼报接力；接力队员必须是同一所学校的在籍在校学生；各组别接力项目每所学校限报1支参赛队；参加全能项目的运动员仅可兼报接力</w:t>
      </w:r>
      <w:r>
        <w:rPr>
          <w:rFonts w:hint="eastAsia" w:ascii="仿宋" w:hAnsi="仿宋" w:eastAsia="仿宋"/>
          <w:sz w:val="28"/>
          <w:lang w:eastAsia="zh-CN"/>
        </w:rPr>
        <w:t>。</w:t>
      </w:r>
    </w:p>
    <w:p w14:paraId="765D293A">
      <w:pPr>
        <w:adjustRightInd w:val="0"/>
        <w:snapToGrid w:val="0"/>
        <w:spacing w:line="540" w:lineRule="exact"/>
        <w:ind w:firstLine="561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/>
          <w:sz w:val="28"/>
          <w:lang w:eastAsia="zh-CN"/>
        </w:rPr>
        <w:t>（二）</w:t>
      </w:r>
      <w:r>
        <w:rPr>
          <w:rFonts w:hint="eastAsia" w:ascii="仿宋" w:hAnsi="仿宋" w:eastAsia="仿宋" w:cs="仿宋"/>
          <w:sz w:val="28"/>
          <w:szCs w:val="28"/>
        </w:rPr>
        <w:t>参赛单位通过大会指定的网站https://shsunshine-zp.shec.edu.cn/Channel/Sport（上海市学校体育高水平竞赛管理通道）进行网上报名，在规定时间内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进行报名，逾期报名不予受理。</w:t>
      </w:r>
    </w:p>
    <w:p w14:paraId="6111460C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（三）参赛保险要求：参赛运动员须购买人身意外伤害保险，</w:t>
      </w:r>
      <w:r>
        <w:rPr>
          <w:rFonts w:hint="eastAsia" w:ascii="仿宋" w:hAnsi="仿宋" w:eastAsia="仿宋"/>
          <w:sz w:val="28"/>
          <w:lang w:eastAsia="zh-CN"/>
        </w:rPr>
        <w:t>赛前需提交纸质版保险证明，</w:t>
      </w:r>
      <w:r>
        <w:rPr>
          <w:rFonts w:ascii="仿宋" w:hAnsi="仿宋" w:eastAsia="仿宋"/>
          <w:sz w:val="28"/>
          <w:lang w:eastAsia="zh-CN"/>
        </w:rPr>
        <w:t>未办理保险的运动员不得</w:t>
      </w:r>
      <w:r>
        <w:rPr>
          <w:rFonts w:hint="eastAsia" w:ascii="仿宋" w:hAnsi="仿宋" w:eastAsia="仿宋"/>
          <w:sz w:val="28"/>
          <w:lang w:eastAsia="zh-CN"/>
        </w:rPr>
        <w:t>参赛</w:t>
      </w:r>
      <w:r>
        <w:rPr>
          <w:rFonts w:ascii="仿宋" w:hAnsi="仿宋" w:eastAsia="仿宋"/>
          <w:sz w:val="28"/>
          <w:lang w:eastAsia="zh-CN"/>
        </w:rPr>
        <w:t>。</w:t>
      </w:r>
    </w:p>
    <w:p w14:paraId="6EB914B8">
      <w:pPr>
        <w:spacing w:after="0" w:line="540" w:lineRule="exact"/>
        <w:ind w:firstLine="560"/>
        <w:rPr>
          <w:rFonts w:ascii="仿宋" w:hAnsi="仿宋" w:eastAsia="仿宋"/>
          <w:sz w:val="28"/>
          <w:lang w:eastAsia="zh-CN"/>
        </w:rPr>
      </w:pPr>
      <w:r>
        <w:rPr>
          <w:rFonts w:ascii="仿宋" w:hAnsi="仿宋" w:eastAsia="仿宋"/>
          <w:sz w:val="28"/>
          <w:lang w:eastAsia="zh-CN"/>
        </w:rPr>
        <w:t>（四）参赛前，各代表团须提交纸质版运动员自愿参赛责任及风险告知书，无上述材料或材料不全者不得参赛。</w:t>
      </w:r>
    </w:p>
    <w:p w14:paraId="6BD4FB8A">
      <w:pPr>
        <w:spacing w:after="0" w:line="540" w:lineRule="exact"/>
        <w:ind w:firstLine="560"/>
        <w:rPr>
          <w:rFonts w:ascii="仿宋" w:hAnsi="仿宋" w:eastAsia="仿宋"/>
          <w:sz w:val="28"/>
          <w:lang w:eastAsia="zh-CN"/>
        </w:rPr>
      </w:pPr>
    </w:p>
    <w:p w14:paraId="1DEC5508">
      <w:pPr>
        <w:spacing w:after="0" w:line="540" w:lineRule="exact"/>
        <w:ind w:firstLine="560"/>
        <w:rPr>
          <w:rFonts w:hint="eastAsia" w:ascii="仿宋" w:hAnsi="仿宋" w:eastAsia="仿宋"/>
          <w:lang w:eastAsia="zh-CN"/>
        </w:rPr>
      </w:pPr>
    </w:p>
    <w:p w14:paraId="4D5CD94B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b/>
          <w:sz w:val="28"/>
          <w:lang w:eastAsia="zh-CN"/>
        </w:rPr>
        <w:t>十、竞赛办法</w:t>
      </w:r>
    </w:p>
    <w:p w14:paraId="616B0D59">
      <w:pPr>
        <w:spacing w:line="540" w:lineRule="exact"/>
        <w:ind w:firstLine="560" w:firstLineChars="200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（一）比赛采用中国田径协会最新审定的《田径竞赛与技术规则》。</w:t>
      </w:r>
    </w:p>
    <w:p w14:paraId="62EBF3CF">
      <w:pPr>
        <w:spacing w:line="540" w:lineRule="exact"/>
        <w:ind w:firstLine="560" w:firstLineChars="200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（二）报名少于2个参赛单位3个人的项目，取消该项目比赛。</w:t>
      </w:r>
    </w:p>
    <w:p w14:paraId="2B16D8E5">
      <w:pPr>
        <w:spacing w:line="540" w:lineRule="exact"/>
        <w:ind w:firstLine="560" w:firstLineChars="200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（三）运动员的钉鞋应符合有关规定。号码布和比赛器材由大会统一准备。</w:t>
      </w:r>
    </w:p>
    <w:p w14:paraId="268BA641">
      <w:pPr>
        <w:spacing w:line="540" w:lineRule="exact"/>
        <w:ind w:firstLine="560" w:firstLineChars="200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（四）各代表队接力比赛服装必须统一，否则取消参赛资格。</w:t>
      </w:r>
    </w:p>
    <w:p w14:paraId="5675D604">
      <w:pPr>
        <w:spacing w:line="540" w:lineRule="exact"/>
        <w:ind w:firstLine="560" w:firstLineChars="200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（五）凡有违反竞赛纪律的运动员或单位，视情节严重予以处罚。</w:t>
      </w:r>
    </w:p>
    <w:p w14:paraId="13931532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b/>
          <w:sz w:val="28"/>
          <w:lang w:eastAsia="zh-CN"/>
        </w:rPr>
        <w:t>十一、录取名次、计牌计分和奖励办法</w:t>
      </w:r>
    </w:p>
    <w:p w14:paraId="3ED64553">
      <w:pPr>
        <w:adjustRightInd w:val="0"/>
        <w:snapToGrid w:val="0"/>
        <w:spacing w:line="540" w:lineRule="exact"/>
        <w:ind w:firstLine="560" w:firstLineChars="20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（一）各组别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录取前8名，不足8人（队）参赛的，则按实际参赛队数录取名次。</w:t>
      </w:r>
    </w:p>
    <w:p w14:paraId="3D2E5A51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（二）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前3名依次按1金、1银、1铜计牌，前8名依次按11、9、8、7、6、5、4、3计分。</w:t>
      </w:r>
    </w:p>
    <w:p w14:paraId="12037676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（三）各组别、各项目前三名的运动员（队），颁发奖牌；前八名的运动员（队），获得报名平台自动生成带有唯一证书编号的电子成绩证书，成绩证书可以在报名平台实时查询。</w:t>
      </w:r>
    </w:p>
    <w:p w14:paraId="2CB0CC1C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（四）开展评选“体育道德风尚奖”奖项评选，具体办法另定。</w:t>
      </w:r>
    </w:p>
    <w:p w14:paraId="03FCCD2F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b/>
          <w:sz w:val="28"/>
          <w:lang w:eastAsia="zh-CN"/>
        </w:rPr>
        <w:t>十二、申诉和纪律</w:t>
      </w:r>
    </w:p>
    <w:p w14:paraId="4DDFCE2A">
      <w:pPr>
        <w:spacing w:line="540" w:lineRule="exact"/>
        <w:ind w:firstLine="560" w:firstLineChars="200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（一）凡对运动员参赛资格进行申诉的，需将经参赛单位盖章的申诉书、详细的举报和证明材料提交组委会处理，逾期不予受理</w:t>
      </w:r>
      <w:r>
        <w:rPr>
          <w:rFonts w:ascii="仿宋" w:hAnsi="仿宋" w:eastAsia="仿宋"/>
          <w:sz w:val="28"/>
          <w:szCs w:val="28"/>
          <w:lang w:eastAsia="zh-CN"/>
        </w:rPr>
        <w:t>。</w:t>
      </w:r>
    </w:p>
    <w:p w14:paraId="1DF4FA80">
      <w:pPr>
        <w:spacing w:line="540" w:lineRule="exact"/>
        <w:ind w:firstLine="560" w:firstLineChars="200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（二）比赛期间，为确保赛事公平公正，比赛将全程录像。如需申诉的，须在</w:t>
      </w:r>
      <w:r>
        <w:rPr>
          <w:rFonts w:ascii="仿宋" w:hAnsi="仿宋" w:eastAsia="仿宋"/>
          <w:sz w:val="28"/>
          <w:szCs w:val="28"/>
          <w:lang w:eastAsia="zh-CN"/>
        </w:rPr>
        <w:t xml:space="preserve"> 24 小时内及所有赛事结束前提交申述报告（以参赛单</w:t>
      </w:r>
      <w:r>
        <w:rPr>
          <w:rFonts w:hint="eastAsia" w:ascii="仿宋" w:hAnsi="仿宋" w:eastAsia="仿宋"/>
          <w:sz w:val="28"/>
          <w:szCs w:val="28"/>
          <w:lang w:eastAsia="zh-CN"/>
        </w:rPr>
        <w:t>位名义盖章）并提供相应的材料，由竞赛委员会处理，逾期不予受理。</w:t>
      </w:r>
    </w:p>
    <w:p w14:paraId="5A3AC0CA">
      <w:pPr>
        <w:spacing w:line="540" w:lineRule="exact"/>
        <w:ind w:firstLine="560" w:firstLineChars="200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三）对违反运动员资格规定，违反比赛道德、纪律的运动队（员）及出现弄虚作假、冒名顶替、徇私舞弊、停赛罢赛、打架斗殴等现象的，一经查实，将由组委会依据《全国学生体育竞赛纪律处罚规定》等，视情节轻重分别予以处罚，触犯法律者，移交司法部门处理。</w:t>
      </w:r>
    </w:p>
    <w:p w14:paraId="1B02D961">
      <w:pPr>
        <w:spacing w:line="540" w:lineRule="exact"/>
        <w:ind w:firstLine="560" w:firstLineChars="200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（四）如发生任何兴奋剂阳性或其他兴奋剂违规事件，将按照国家和本市相关规定严厉处罚。</w:t>
      </w:r>
    </w:p>
    <w:p w14:paraId="50D5426B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b/>
          <w:sz w:val="28"/>
          <w:lang w:eastAsia="zh-CN"/>
        </w:rPr>
        <w:t>十三、技术官员</w:t>
      </w:r>
    </w:p>
    <w:p w14:paraId="23E5CBBE">
      <w:pPr>
        <w:spacing w:after="0" w:line="540" w:lineRule="exact"/>
        <w:ind w:firstLine="560"/>
        <w:rPr>
          <w:rFonts w:hint="eastAsia" w:ascii="仿宋" w:hAnsi="仿宋" w:eastAsia="仿宋"/>
          <w:sz w:val="28"/>
          <w:lang w:eastAsia="zh-CN"/>
        </w:rPr>
      </w:pPr>
      <w:r>
        <w:rPr>
          <w:rFonts w:hint="eastAsia" w:ascii="仿宋" w:hAnsi="仿宋" w:eastAsia="仿宋"/>
          <w:sz w:val="28"/>
          <w:lang w:eastAsia="zh-CN"/>
        </w:rPr>
        <w:t>按照本届运动会竞赛规程总则的有关规定执行。</w:t>
      </w:r>
    </w:p>
    <w:p w14:paraId="55FA965A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b/>
          <w:sz w:val="28"/>
          <w:lang w:eastAsia="zh-CN"/>
        </w:rPr>
        <w:t>十四、其他</w:t>
      </w:r>
    </w:p>
    <w:p w14:paraId="0966CDCB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（一）如本规程内容与本届运动会竞赛规程总则相关规定发生冲突，则以本届运动会总则规定为准。</w:t>
      </w:r>
    </w:p>
    <w:p w14:paraId="47F1A915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（二）参赛单位运动员、教练员应知晓体育竞赛的相关风险，确保自己身体状况符合参赛要求，自行承担非承办单位故意或重大过失导致的伤害。</w:t>
      </w:r>
    </w:p>
    <w:p w14:paraId="01E6D5BE">
      <w:pPr>
        <w:spacing w:after="0" w:line="540" w:lineRule="exact"/>
        <w:ind w:firstLine="560"/>
        <w:rPr>
          <w:rFonts w:ascii="仿宋" w:hAnsi="仿宋" w:eastAsia="仿宋"/>
          <w:lang w:eastAsia="zh-CN"/>
        </w:rPr>
      </w:pPr>
      <w:r>
        <w:rPr>
          <w:rFonts w:ascii="仿宋" w:hAnsi="仿宋" w:eastAsia="仿宋"/>
          <w:sz w:val="28"/>
          <w:lang w:eastAsia="zh-CN"/>
        </w:rPr>
        <w:t>（三）未尽事宜，另行通知。</w:t>
      </w:r>
    </w:p>
    <w:p w14:paraId="4FF63B2A">
      <w:pPr>
        <w:rPr>
          <w:rFonts w:ascii="仿宋" w:hAnsi="仿宋" w:eastAsia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附件</w:t>
      </w:r>
      <w:r>
        <w:rPr>
          <w:rFonts w:hint="eastAsia" w:ascii="仿宋" w:hAnsi="仿宋" w:eastAsia="仿宋"/>
          <w:b/>
          <w:bCs/>
          <w:sz w:val="28"/>
          <w:szCs w:val="28"/>
          <w:lang w:eastAsia="zh-CN"/>
        </w:rPr>
        <w:t>1</w:t>
      </w:r>
    </w:p>
    <w:p w14:paraId="3448A2A2">
      <w:pPr>
        <w:jc w:val="center"/>
        <w:rPr>
          <w:rFonts w:ascii="仿宋" w:hAnsi="仿宋" w:eastAsia="仿宋"/>
          <w:b/>
          <w:bCs/>
          <w:sz w:val="36"/>
          <w:szCs w:val="36"/>
        </w:rPr>
      </w:pPr>
      <w:r>
        <w:rPr>
          <w:rFonts w:hint="eastAsia" w:ascii="仿宋" w:hAnsi="仿宋" w:eastAsia="仿宋"/>
          <w:b/>
          <w:bCs/>
          <w:sz w:val="36"/>
          <w:szCs w:val="36"/>
        </w:rPr>
        <w:t>竞赛项目</w:t>
      </w:r>
    </w:p>
    <w:tbl>
      <w:tblPr>
        <w:tblStyle w:val="33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7"/>
        <w:gridCol w:w="1874"/>
        <w:gridCol w:w="1582"/>
        <w:gridCol w:w="1729"/>
        <w:gridCol w:w="1727"/>
      </w:tblGrid>
      <w:tr w14:paraId="61F46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3FBAA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项目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A884C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男甲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B6F6D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女甲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E7BB1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男乙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C1FFF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女乙</w:t>
            </w:r>
          </w:p>
        </w:tc>
      </w:tr>
      <w:tr w14:paraId="311F6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9159C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100米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F04CD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7DB27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F473A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C50AB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</w:tr>
      <w:tr w14:paraId="6D4CD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71179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200米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602F5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C4D18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64E42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5312F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</w:tr>
      <w:tr w14:paraId="5829E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38E1D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400米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FB63D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F3BD9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7A6B5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35468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</w:tr>
      <w:tr w14:paraId="23257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3B685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800米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DF43E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FC5E5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78DBA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4E081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</w:tr>
      <w:tr w14:paraId="5B505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88A72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1500米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41F30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D644E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DE572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8097A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</w:tr>
      <w:tr w14:paraId="5C27F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71E26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3000米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C673A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10A98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019B3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6AF81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</w:tr>
      <w:tr w14:paraId="2F575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2530C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5000米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89322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1336E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EBFA7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B4873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</w:tr>
      <w:tr w14:paraId="65F2D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8D4BA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110米栏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5CA85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7402F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62C41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CAA02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</w:tr>
      <w:tr w14:paraId="2A776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7780B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100米栏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509E6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99679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E523B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59D10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</w:tr>
      <w:tr w14:paraId="6301C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B9199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400米栏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D7F4A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8F228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EABD1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24F1C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</w:tr>
      <w:tr w14:paraId="3A927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3F26C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4×100米接力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7FD31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9001D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64509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3355A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</w:tr>
      <w:tr w14:paraId="32195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23666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4×400米接力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DB834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071DE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D165C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F908D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</w:tr>
      <w:tr w14:paraId="18447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F63DD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跳高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6DCB1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D501D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72BE5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BD559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</w:tr>
      <w:tr w14:paraId="75BF3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E8AA6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跳远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9BC61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C7FF2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55548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59A59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</w:tr>
      <w:tr w14:paraId="6063F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F1EEE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三级跳远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25686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DFFC9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AA932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9C192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</w:tr>
      <w:tr w14:paraId="5E217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9EB10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撑竿跳高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BB0DB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CBF10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AAC3F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EA1C9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</w:tr>
      <w:tr w14:paraId="4009D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1FAD1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铅球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FF945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AA1A2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7AE53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78444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</w:tr>
      <w:tr w14:paraId="022A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62512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铁饼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9071F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2F31A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4E0D2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1B0DA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</w:tr>
      <w:tr w14:paraId="6E45A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DBDA5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标枪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12ACE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3CC5F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42071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D7746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</w:tr>
      <w:tr w14:paraId="32DBB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7A6E7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十项全能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A8F0F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F1390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E2F03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E6CAB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</w:tr>
      <w:tr w14:paraId="10782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CB25E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七项全能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396FD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455C1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▲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AB1E4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75D6E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-</w:t>
            </w:r>
          </w:p>
        </w:tc>
      </w:tr>
      <w:tr w14:paraId="41071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2DBF8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项数</w:t>
            </w:r>
          </w:p>
        </w:tc>
        <w:tc>
          <w:tcPr>
            <w:tcW w:w="10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D9BC7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18</w:t>
            </w:r>
          </w:p>
        </w:tc>
        <w:tc>
          <w:tcPr>
            <w:tcW w:w="9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DDD51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hint="eastAsia" w:ascii="仿宋" w:hAnsi="仿宋" w:eastAsia="仿宋" w:cs="微软雅黑"/>
              </w:rPr>
              <w:t>18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00C7E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ascii="仿宋" w:hAnsi="仿宋" w:eastAsia="仿宋" w:cs="微软雅黑"/>
              </w:rPr>
              <w:t>12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C3416">
            <w:pPr>
              <w:adjustRightInd w:val="0"/>
              <w:spacing w:after="0" w:line="360" w:lineRule="auto"/>
              <w:jc w:val="center"/>
              <w:rPr>
                <w:rFonts w:ascii="仿宋" w:hAnsi="仿宋" w:eastAsia="仿宋" w:cs="微软雅黑"/>
              </w:rPr>
            </w:pPr>
            <w:r>
              <w:rPr>
                <w:rFonts w:ascii="仿宋" w:hAnsi="仿宋" w:eastAsia="仿宋" w:cs="微软雅黑"/>
              </w:rPr>
              <w:t>12</w:t>
            </w:r>
          </w:p>
        </w:tc>
      </w:tr>
    </w:tbl>
    <w:p w14:paraId="3F995597">
      <w:pPr>
        <w:spacing w:line="360" w:lineRule="auto"/>
        <w:rPr>
          <w:rFonts w:ascii="仿宋" w:hAnsi="仿宋" w:eastAsia="仿宋"/>
          <w:b/>
          <w:bCs/>
          <w:sz w:val="28"/>
          <w:szCs w:val="28"/>
        </w:rPr>
      </w:pPr>
    </w:p>
    <w:p w14:paraId="03F4C8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仿宋" w:hAnsi="仿宋" w:eastAsia="仿宋"/>
          <w:sz w:val="24"/>
          <w:szCs w:val="24"/>
          <w:lang w:eastAsia="zh-CN"/>
        </w:rPr>
      </w:pPr>
      <w:bookmarkStart w:id="1" w:name="_GoBack"/>
      <w:bookmarkEnd w:id="1"/>
    </w:p>
    <w:sectPr>
      <w:pgSz w:w="12240" w:h="15840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A0A2D"/>
    <w:rsid w:val="00211AAC"/>
    <w:rsid w:val="00292DBA"/>
    <w:rsid w:val="0029639D"/>
    <w:rsid w:val="00303A88"/>
    <w:rsid w:val="00326F90"/>
    <w:rsid w:val="004A4B67"/>
    <w:rsid w:val="007C6B9A"/>
    <w:rsid w:val="008F3C4F"/>
    <w:rsid w:val="0093373C"/>
    <w:rsid w:val="00A97274"/>
    <w:rsid w:val="00AA1D8D"/>
    <w:rsid w:val="00B47730"/>
    <w:rsid w:val="00CB0664"/>
    <w:rsid w:val="00FC693F"/>
    <w:rsid w:val="1006443B"/>
    <w:rsid w:val="3DAA3907"/>
    <w:rsid w:val="786A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2391</Words>
  <Characters>2485</Characters>
  <Lines>19</Lines>
  <Paragraphs>5</Paragraphs>
  <TotalTime>13</TotalTime>
  <ScaleCrop>false</ScaleCrop>
  <LinksUpToDate>false</LinksUpToDate>
  <CharactersWithSpaces>2572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2026-09-21T08:03:00Z</dcterms:created>
  <dc:creator>python-docx</dc:creator>
  <dc:description>generated by python-docx</dc:description>
  <cp:lastModifiedBy>朱岐鸣</cp:lastModifiedBy>
  <dcterms:modified xsi:type="dcterms:W3CDTF">2026-09-22T08:02:55Z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eyJoZGlkIjoiYzYzNmY4ZDY3NTVjNTM0MzBiNGM4MTZkZmY4NzBjNjYiLCJ1c2VySWQiOiIxMTI5NjIwNTQ0In0=</vt:lpwstr>
  </property>
  <property fmtid="{D5CDD505-2E9C-101B-9397-08002B2CF9AE}" pid="3" name="KSOProductBuildVer">
    <vt:lpwstr>2052-12.1.0.28505</vt:lpwstr>
  </property>
  <property fmtid="{D5CDD505-2E9C-101B-9397-08002B2CF9AE}" pid="4" name="ICV">
    <vt:lpwstr>163355E3685B4C4EAEB9195451C5E9B2_13</vt:lpwstr>
  </property>
</Properties>
</file>