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EC4D6B">
      <w:pPr>
        <w:adjustRightInd w:val="0"/>
        <w:snapToGrid w:val="0"/>
        <w:spacing w:line="540" w:lineRule="exact"/>
        <w:jc w:val="center"/>
        <w:rPr>
          <w:rFonts w:ascii="宋体" w:hAnsi="宋体" w:cs="宋体"/>
          <w:b/>
          <w:bCs/>
          <w:spacing w:val="0"/>
          <w:sz w:val="36"/>
          <w:szCs w:val="36"/>
        </w:rPr>
      </w:pPr>
      <w:r>
        <w:rPr>
          <w:rFonts w:hint="eastAsia" w:ascii="宋体" w:hAnsi="宋体" w:cs="宋体"/>
          <w:b/>
          <w:bCs/>
          <w:spacing w:val="0"/>
          <w:sz w:val="36"/>
          <w:szCs w:val="36"/>
        </w:rPr>
        <w:t>上海市第十八届运动会</w:t>
      </w:r>
      <w:r>
        <w:rPr>
          <w:rFonts w:hint="eastAsia" w:ascii="宋体" w:hAnsi="宋体" w:cs="宋体"/>
          <w:b/>
          <w:bCs/>
          <w:spacing w:val="0"/>
          <w:sz w:val="36"/>
          <w:szCs w:val="36"/>
          <w:lang w:val="en-US" w:eastAsia="zh-CN"/>
        </w:rPr>
        <w:t>跆拳道</w:t>
      </w:r>
      <w:r>
        <w:rPr>
          <w:rFonts w:hint="eastAsia" w:ascii="宋体" w:hAnsi="宋体" w:cs="宋体"/>
          <w:b/>
          <w:bCs/>
          <w:spacing w:val="0"/>
          <w:sz w:val="36"/>
          <w:szCs w:val="36"/>
        </w:rPr>
        <w:t>比赛（</w:t>
      </w:r>
      <w:r>
        <w:rPr>
          <w:rFonts w:hint="eastAsia" w:ascii="宋体" w:hAnsi="宋体" w:cs="宋体"/>
          <w:b/>
          <w:bCs/>
          <w:spacing w:val="0"/>
          <w:sz w:val="36"/>
          <w:szCs w:val="36"/>
          <w:lang w:val="en-US" w:eastAsia="zh-CN"/>
        </w:rPr>
        <w:t>高校</w:t>
      </w:r>
      <w:r>
        <w:rPr>
          <w:rFonts w:hint="eastAsia" w:ascii="宋体" w:hAnsi="宋体" w:cs="宋体"/>
          <w:b/>
          <w:bCs/>
          <w:spacing w:val="0"/>
          <w:sz w:val="36"/>
          <w:szCs w:val="36"/>
        </w:rPr>
        <w:t>组）</w:t>
      </w:r>
    </w:p>
    <w:p w14:paraId="3E62A443">
      <w:pPr>
        <w:snapToGrid w:val="0"/>
        <w:spacing w:line="540" w:lineRule="exact"/>
        <w:jc w:val="center"/>
        <w:rPr>
          <w:rFonts w:hint="eastAsia" w:ascii="宋体" w:hAnsi="宋体" w:eastAsia="宋体" w:cs="宋体"/>
          <w:b/>
          <w:bCs/>
          <w:spacing w:val="0"/>
          <w:sz w:val="36"/>
          <w:szCs w:val="36"/>
          <w:lang w:eastAsia="zh-CN"/>
        </w:rPr>
      </w:pPr>
      <w:r>
        <w:rPr>
          <w:rFonts w:hint="eastAsia" w:ascii="宋体" w:hAnsi="宋体" w:cs="宋体"/>
          <w:b/>
          <w:bCs/>
          <w:spacing w:val="0"/>
          <w:sz w:val="36"/>
          <w:szCs w:val="36"/>
        </w:rPr>
        <w:t>竞赛规程</w:t>
      </w:r>
    </w:p>
    <w:p w14:paraId="04E86CB0">
      <w:pPr>
        <w:adjustRightInd w:val="0"/>
        <w:snapToGrid w:val="0"/>
        <w:spacing w:line="540" w:lineRule="exact"/>
        <w:ind w:firstLine="562" w:firstLineChars="200"/>
        <w:rPr>
          <w:rFonts w:ascii="仿宋" w:hAnsi="仿宋" w:eastAsia="仿宋" w:cs="仿宋"/>
          <w:spacing w:val="0"/>
          <w:sz w:val="28"/>
          <w:szCs w:val="28"/>
        </w:rPr>
      </w:pPr>
      <w:r>
        <w:rPr>
          <w:rFonts w:hint="eastAsia" w:ascii="仿宋" w:hAnsi="仿宋" w:eastAsia="仿宋" w:cs="仿宋"/>
          <w:b/>
          <w:spacing w:val="0"/>
          <w:sz w:val="28"/>
          <w:szCs w:val="28"/>
        </w:rPr>
        <w:t>一、主办单位：</w:t>
      </w:r>
      <w:r>
        <w:rPr>
          <w:rFonts w:hint="eastAsia" w:ascii="仿宋" w:hAnsi="仿宋" w:eastAsia="仿宋" w:cs="仿宋"/>
          <w:spacing w:val="0"/>
          <w:sz w:val="28"/>
          <w:szCs w:val="28"/>
        </w:rPr>
        <w:t>上海市体育局</w:t>
      </w:r>
      <w:r>
        <w:rPr>
          <w:rFonts w:hint="eastAsia" w:ascii="仿宋" w:hAnsi="仿宋" w:eastAsia="仿宋" w:cs="仿宋"/>
          <w:spacing w:val="0"/>
          <w:sz w:val="28"/>
          <w:szCs w:val="28"/>
          <w:lang w:eastAsia="zh-CN"/>
        </w:rPr>
        <w:t>、</w:t>
      </w:r>
      <w:r>
        <w:rPr>
          <w:rFonts w:hint="eastAsia" w:ascii="仿宋" w:hAnsi="仿宋" w:eastAsia="仿宋" w:cs="仿宋"/>
          <w:spacing w:val="0"/>
          <w:sz w:val="28"/>
          <w:szCs w:val="28"/>
        </w:rPr>
        <w:t>上海市教育委员会</w:t>
      </w:r>
    </w:p>
    <w:p w14:paraId="4CB257A9">
      <w:pPr>
        <w:adjustRightInd w:val="0"/>
        <w:snapToGrid w:val="0"/>
        <w:spacing w:line="540" w:lineRule="exact"/>
        <w:ind w:firstLine="562" w:firstLineChars="200"/>
        <w:rPr>
          <w:rFonts w:hint="default" w:ascii="仿宋" w:hAnsi="仿宋" w:eastAsia="仿宋" w:cs="仿宋"/>
          <w:color w:val="0000FF"/>
          <w:spacing w:val="0"/>
          <w:sz w:val="28"/>
          <w:szCs w:val="28"/>
          <w:lang w:val="en-US"/>
        </w:rPr>
      </w:pPr>
      <w:r>
        <w:rPr>
          <w:rFonts w:hint="eastAsia" w:ascii="仿宋" w:hAnsi="仿宋" w:eastAsia="仿宋" w:cs="仿宋"/>
          <w:b/>
          <w:spacing w:val="0"/>
          <w:sz w:val="28"/>
          <w:szCs w:val="28"/>
        </w:rPr>
        <w:t>二、承办单位：</w:t>
      </w:r>
      <w:r>
        <w:rPr>
          <w:rFonts w:hint="eastAsia" w:ascii="仿宋" w:hAnsi="仿宋" w:eastAsia="仿宋" w:cs="仿宋"/>
          <w:spacing w:val="0"/>
          <w:sz w:val="28"/>
          <w:szCs w:val="28"/>
          <w:lang w:val="en-US" w:eastAsia="zh-CN"/>
        </w:rPr>
        <w:t>上海市学生体育联合会、上海立信会计金融学院</w:t>
      </w:r>
    </w:p>
    <w:p w14:paraId="6E733100">
      <w:pPr>
        <w:adjustRightInd w:val="0"/>
        <w:snapToGrid w:val="0"/>
        <w:spacing w:line="540" w:lineRule="exact"/>
        <w:ind w:firstLine="562" w:firstLineChars="200"/>
        <w:rPr>
          <w:rFonts w:hint="default" w:ascii="仿宋" w:hAnsi="仿宋" w:eastAsia="仿宋" w:cs="仿宋"/>
          <w:spacing w:val="0"/>
          <w:sz w:val="28"/>
          <w:szCs w:val="28"/>
          <w:highlight w:val="none"/>
          <w:lang w:val="en-US" w:eastAsia="zh-CN"/>
        </w:rPr>
      </w:pPr>
      <w:r>
        <w:rPr>
          <w:rFonts w:hint="eastAsia" w:ascii="仿宋" w:hAnsi="仿宋" w:eastAsia="仿宋" w:cs="仿宋"/>
          <w:b/>
          <w:spacing w:val="0"/>
          <w:sz w:val="28"/>
          <w:szCs w:val="28"/>
          <w:highlight w:val="none"/>
          <w:lang w:val="en-US" w:eastAsia="zh-CN"/>
        </w:rPr>
        <w:t>三</w:t>
      </w:r>
      <w:r>
        <w:rPr>
          <w:rFonts w:hint="eastAsia" w:ascii="仿宋" w:hAnsi="仿宋" w:eastAsia="仿宋" w:cs="仿宋"/>
          <w:b/>
          <w:spacing w:val="0"/>
          <w:sz w:val="28"/>
          <w:szCs w:val="28"/>
          <w:highlight w:val="none"/>
        </w:rPr>
        <w:t>、竞赛日期：</w:t>
      </w:r>
      <w:r>
        <w:rPr>
          <w:rFonts w:hint="eastAsia" w:ascii="仿宋" w:hAnsi="仿宋" w:eastAsia="仿宋" w:cs="仿宋"/>
          <w:spacing w:val="0"/>
          <w:sz w:val="28"/>
          <w:szCs w:val="28"/>
          <w:highlight w:val="none"/>
        </w:rPr>
        <w:t>2026年</w:t>
      </w:r>
      <w:r>
        <w:rPr>
          <w:rFonts w:hint="eastAsia" w:ascii="仿宋" w:hAnsi="仿宋" w:eastAsia="仿宋" w:cs="仿宋"/>
          <w:spacing w:val="0"/>
          <w:sz w:val="28"/>
          <w:szCs w:val="28"/>
          <w:highlight w:val="none"/>
          <w:lang w:val="en-US" w:eastAsia="zh-CN"/>
        </w:rPr>
        <w:t>11月7-8日</w:t>
      </w:r>
    </w:p>
    <w:p w14:paraId="542BBE84">
      <w:pPr>
        <w:adjustRightInd w:val="0"/>
        <w:snapToGrid w:val="0"/>
        <w:spacing w:line="540" w:lineRule="exact"/>
        <w:ind w:firstLine="562" w:firstLineChars="200"/>
        <w:rPr>
          <w:rFonts w:hint="eastAsia" w:ascii="仿宋" w:hAnsi="仿宋" w:eastAsia="仿宋" w:cs="仿宋"/>
          <w:spacing w:val="0"/>
          <w:sz w:val="28"/>
          <w:szCs w:val="28"/>
          <w:lang w:val="en-US" w:eastAsia="zh-CN"/>
        </w:rPr>
      </w:pPr>
      <w:r>
        <w:rPr>
          <w:rFonts w:hint="eastAsia" w:ascii="仿宋" w:hAnsi="仿宋" w:eastAsia="仿宋" w:cs="仿宋"/>
          <w:b/>
          <w:spacing w:val="0"/>
          <w:sz w:val="28"/>
          <w:szCs w:val="28"/>
          <w:lang w:val="en-US" w:eastAsia="zh-CN"/>
        </w:rPr>
        <w:t>四</w:t>
      </w:r>
      <w:r>
        <w:rPr>
          <w:rFonts w:hint="eastAsia" w:ascii="仿宋" w:hAnsi="仿宋" w:eastAsia="仿宋" w:cs="仿宋"/>
          <w:b/>
          <w:spacing w:val="0"/>
          <w:sz w:val="28"/>
          <w:szCs w:val="28"/>
        </w:rPr>
        <w:t>、竞赛地点：</w:t>
      </w:r>
      <w:r>
        <w:rPr>
          <w:rFonts w:hint="eastAsia" w:ascii="仿宋" w:hAnsi="仿宋" w:eastAsia="仿宋" w:cs="仿宋"/>
          <w:b w:val="0"/>
          <w:bCs/>
          <w:spacing w:val="0"/>
          <w:sz w:val="28"/>
          <w:szCs w:val="28"/>
          <w:lang w:val="en-US" w:eastAsia="zh-CN"/>
        </w:rPr>
        <w:t>上海立信会计金融学院体育馆（松江区文翔路2800号）</w:t>
      </w:r>
    </w:p>
    <w:p w14:paraId="729DDC00">
      <w:pPr>
        <w:adjustRightInd w:val="0"/>
        <w:snapToGrid w:val="0"/>
        <w:spacing w:line="540" w:lineRule="exact"/>
        <w:ind w:firstLine="562" w:firstLineChars="200"/>
        <w:rPr>
          <w:rFonts w:hint="eastAsia" w:ascii="仿宋" w:hAnsi="仿宋" w:eastAsia="仿宋" w:cs="仿宋"/>
          <w:spacing w:val="0"/>
          <w:sz w:val="28"/>
          <w:szCs w:val="28"/>
          <w:lang w:eastAsia="zh-CN"/>
        </w:rPr>
      </w:pPr>
      <w:r>
        <w:rPr>
          <w:rFonts w:hint="eastAsia" w:ascii="仿宋" w:hAnsi="仿宋" w:eastAsia="仿宋" w:cs="仿宋"/>
          <w:b/>
          <w:bCs/>
          <w:spacing w:val="0"/>
          <w:sz w:val="28"/>
          <w:szCs w:val="28"/>
          <w:lang w:val="en-US" w:eastAsia="zh-CN"/>
        </w:rPr>
        <w:t>五</w:t>
      </w:r>
      <w:r>
        <w:rPr>
          <w:rFonts w:hint="eastAsia" w:ascii="仿宋" w:hAnsi="仿宋" w:eastAsia="仿宋" w:cs="仿宋"/>
          <w:b/>
          <w:bCs/>
          <w:spacing w:val="0"/>
          <w:sz w:val="28"/>
          <w:szCs w:val="28"/>
        </w:rPr>
        <w:t>、参赛单位</w:t>
      </w:r>
      <w:r>
        <w:rPr>
          <w:rFonts w:hint="eastAsia" w:ascii="仿宋" w:hAnsi="仿宋" w:eastAsia="仿宋" w:cs="仿宋"/>
          <w:spacing w:val="0"/>
          <w:sz w:val="28"/>
          <w:szCs w:val="28"/>
        </w:rPr>
        <w:t>：本市</w:t>
      </w:r>
      <w:r>
        <w:rPr>
          <w:rFonts w:hint="eastAsia" w:ascii="仿宋" w:hAnsi="仿宋" w:eastAsia="仿宋" w:cs="仿宋"/>
          <w:spacing w:val="0"/>
          <w:sz w:val="28"/>
          <w:szCs w:val="28"/>
          <w:lang w:val="en-US" w:eastAsia="zh-CN"/>
        </w:rPr>
        <w:t>各高等学校</w:t>
      </w:r>
    </w:p>
    <w:p w14:paraId="2D0DDFC4">
      <w:pPr>
        <w:adjustRightInd w:val="0"/>
        <w:snapToGrid w:val="0"/>
        <w:spacing w:line="540" w:lineRule="exact"/>
        <w:ind w:firstLine="562" w:firstLineChars="200"/>
        <w:rPr>
          <w:rFonts w:ascii="仿宋" w:hAnsi="仿宋" w:eastAsia="仿宋" w:cs="仿宋"/>
          <w:b/>
          <w:spacing w:val="0"/>
          <w:sz w:val="28"/>
          <w:szCs w:val="28"/>
        </w:rPr>
      </w:pPr>
      <w:r>
        <w:rPr>
          <w:rFonts w:hint="eastAsia" w:ascii="仿宋" w:hAnsi="仿宋" w:eastAsia="仿宋" w:cs="仿宋"/>
          <w:b/>
          <w:spacing w:val="0"/>
          <w:sz w:val="28"/>
          <w:szCs w:val="28"/>
          <w:lang w:val="en-US" w:eastAsia="zh-CN"/>
        </w:rPr>
        <w:t>六</w:t>
      </w:r>
      <w:r>
        <w:rPr>
          <w:rFonts w:hint="eastAsia" w:ascii="仿宋" w:hAnsi="仿宋" w:eastAsia="仿宋" w:cs="仿宋"/>
          <w:b/>
          <w:spacing w:val="0"/>
          <w:sz w:val="28"/>
          <w:szCs w:val="28"/>
        </w:rPr>
        <w:t>、年龄组别和小项设置</w:t>
      </w:r>
    </w:p>
    <w:tbl>
      <w:tblPr>
        <w:tblStyle w:val="10"/>
        <w:tblW w:w="8521"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933"/>
        <w:gridCol w:w="896"/>
        <w:gridCol w:w="3346"/>
        <w:gridCol w:w="3346"/>
      </w:tblGrid>
      <w:tr w14:paraId="020F0E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0" w:hRule="atLeast"/>
          <w:jc w:val="center"/>
        </w:trPr>
        <w:tc>
          <w:tcPr>
            <w:tcW w:w="869" w:type="dxa"/>
            <w:tcBorders>
              <w:top w:val="single" w:color="000000" w:sz="6" w:space="0"/>
              <w:left w:val="single" w:color="000000" w:sz="6" w:space="0"/>
              <w:bottom w:val="nil"/>
              <w:right w:val="single" w:color="000000" w:sz="6" w:space="0"/>
            </w:tcBorders>
            <w:vAlign w:val="center"/>
          </w:tcPr>
          <w:p w14:paraId="084E2E1C">
            <w:pPr>
              <w:ind w:left="9"/>
              <w:jc w:val="center"/>
              <w:rPr>
                <w:rFonts w:ascii="仿宋" w:hAnsi="仿宋" w:eastAsia="仿宋" w:cs="仿宋"/>
                <w:spacing w:val="0"/>
                <w:szCs w:val="21"/>
              </w:rPr>
            </w:pPr>
            <w:r>
              <w:rPr>
                <w:rFonts w:hint="eastAsia" w:ascii="仿宋" w:hAnsi="仿宋" w:eastAsia="仿宋" w:cs="仿宋"/>
                <w:b/>
                <w:bCs/>
                <w:spacing w:val="0"/>
                <w:szCs w:val="21"/>
              </w:rPr>
              <w:t>组别</w:t>
            </w:r>
          </w:p>
        </w:tc>
        <w:tc>
          <w:tcPr>
            <w:tcW w:w="835" w:type="dxa"/>
            <w:tcBorders>
              <w:top w:val="single" w:color="000000" w:sz="6" w:space="0"/>
              <w:left w:val="single" w:color="000000" w:sz="6" w:space="0"/>
              <w:bottom w:val="nil"/>
              <w:right w:val="single" w:color="000000" w:sz="6" w:space="0"/>
            </w:tcBorders>
            <w:vAlign w:val="center"/>
          </w:tcPr>
          <w:p w14:paraId="01A1E0DA">
            <w:pPr>
              <w:ind w:left="49"/>
              <w:jc w:val="center"/>
              <w:rPr>
                <w:rFonts w:ascii="仿宋" w:hAnsi="仿宋" w:eastAsia="仿宋" w:cs="仿宋"/>
                <w:spacing w:val="0"/>
                <w:szCs w:val="21"/>
              </w:rPr>
            </w:pPr>
            <w:r>
              <w:rPr>
                <w:rFonts w:hint="eastAsia" w:ascii="仿宋" w:hAnsi="仿宋" w:eastAsia="仿宋" w:cs="仿宋"/>
                <w:b/>
                <w:bCs/>
                <w:spacing w:val="0"/>
                <w:szCs w:val="21"/>
              </w:rPr>
              <w:t>设项数</w:t>
            </w:r>
          </w:p>
        </w:tc>
        <w:tc>
          <w:tcPr>
            <w:tcW w:w="3118" w:type="dxa"/>
            <w:tcBorders>
              <w:top w:val="single" w:color="000000" w:sz="6" w:space="0"/>
              <w:left w:val="single" w:color="000000" w:sz="6" w:space="0"/>
              <w:bottom w:val="single" w:color="000000" w:sz="6" w:space="0"/>
              <w:right w:val="single" w:color="000000" w:sz="6" w:space="0"/>
            </w:tcBorders>
            <w:vAlign w:val="center"/>
          </w:tcPr>
          <w:p w14:paraId="3A3BBA1A">
            <w:pPr>
              <w:ind w:left="9"/>
              <w:jc w:val="center"/>
              <w:rPr>
                <w:rFonts w:ascii="仿宋" w:hAnsi="仿宋" w:eastAsia="仿宋" w:cs="仿宋"/>
                <w:b/>
                <w:bCs/>
                <w:spacing w:val="0"/>
                <w:szCs w:val="21"/>
              </w:rPr>
            </w:pPr>
            <w:r>
              <w:rPr>
                <w:rFonts w:hint="eastAsia" w:ascii="仿宋" w:hAnsi="仿宋" w:eastAsia="仿宋" w:cs="仿宋"/>
                <w:b/>
                <w:bCs/>
                <w:spacing w:val="0"/>
                <w:szCs w:val="21"/>
              </w:rPr>
              <w:t>男子</w:t>
            </w:r>
          </w:p>
        </w:tc>
        <w:tc>
          <w:tcPr>
            <w:tcW w:w="3118" w:type="dxa"/>
            <w:tcBorders>
              <w:top w:val="single" w:color="000000" w:sz="6" w:space="0"/>
              <w:left w:val="single" w:color="000000" w:sz="6" w:space="0"/>
              <w:bottom w:val="single" w:color="000000" w:sz="6" w:space="0"/>
              <w:right w:val="single" w:color="000000" w:sz="6" w:space="0"/>
            </w:tcBorders>
            <w:vAlign w:val="center"/>
          </w:tcPr>
          <w:p w14:paraId="205F460C">
            <w:pPr>
              <w:ind w:left="9"/>
              <w:jc w:val="center"/>
              <w:rPr>
                <w:rFonts w:ascii="仿宋" w:hAnsi="仿宋" w:eastAsia="仿宋" w:cs="仿宋"/>
                <w:b/>
                <w:bCs/>
                <w:spacing w:val="0"/>
                <w:szCs w:val="21"/>
              </w:rPr>
            </w:pPr>
            <w:r>
              <w:rPr>
                <w:rFonts w:hint="eastAsia" w:ascii="仿宋" w:hAnsi="仿宋" w:eastAsia="仿宋" w:cs="仿宋"/>
                <w:b/>
                <w:bCs/>
                <w:spacing w:val="0"/>
                <w:szCs w:val="21"/>
              </w:rPr>
              <w:t>女子</w:t>
            </w:r>
          </w:p>
        </w:tc>
      </w:tr>
      <w:tr w14:paraId="20656A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428" w:hRule="atLeast"/>
          <w:jc w:val="center"/>
        </w:trPr>
        <w:tc>
          <w:tcPr>
            <w:tcW w:w="869" w:type="dxa"/>
            <w:vMerge w:val="restart"/>
            <w:tcBorders>
              <w:top w:val="single" w:color="000000" w:sz="6" w:space="0"/>
              <w:left w:val="single" w:color="000000" w:sz="6" w:space="0"/>
              <w:bottom w:val="nil"/>
              <w:right w:val="single" w:color="000000" w:sz="6" w:space="0"/>
            </w:tcBorders>
            <w:vAlign w:val="center"/>
          </w:tcPr>
          <w:p w14:paraId="169B04CF">
            <w:pPr>
              <w:jc w:val="center"/>
              <w:rPr>
                <w:rFonts w:hint="eastAsia" w:ascii="仿宋" w:hAnsi="仿宋" w:eastAsia="仿宋" w:cs="仿宋"/>
                <w:spacing w:val="0"/>
                <w:szCs w:val="21"/>
                <w:lang w:eastAsia="zh-CN"/>
              </w:rPr>
            </w:pPr>
            <w:r>
              <w:rPr>
                <w:rFonts w:hint="eastAsia" w:ascii="仿宋" w:hAnsi="仿宋" w:eastAsia="仿宋" w:cs="仿宋"/>
                <w:spacing w:val="0"/>
                <w:szCs w:val="21"/>
                <w:lang w:val="en-US" w:eastAsia="zh-CN"/>
              </w:rPr>
              <w:t>乙</w:t>
            </w:r>
          </w:p>
        </w:tc>
        <w:tc>
          <w:tcPr>
            <w:tcW w:w="835" w:type="dxa"/>
            <w:vMerge w:val="restart"/>
            <w:tcBorders>
              <w:top w:val="single" w:color="000000" w:sz="6" w:space="0"/>
              <w:left w:val="single" w:color="000000" w:sz="6" w:space="0"/>
              <w:bottom w:val="nil"/>
              <w:right w:val="single" w:color="000000" w:sz="6" w:space="0"/>
            </w:tcBorders>
            <w:vAlign w:val="center"/>
          </w:tcPr>
          <w:p w14:paraId="23D7DEF9">
            <w:pPr>
              <w:spacing w:before="59" w:line="183" w:lineRule="auto"/>
              <w:ind w:left="21" w:leftChars="10"/>
              <w:jc w:val="center"/>
              <w:rPr>
                <w:rFonts w:hint="default" w:ascii="仿宋" w:hAnsi="仿宋" w:eastAsia="仿宋" w:cs="仿宋"/>
                <w:spacing w:val="0"/>
                <w:szCs w:val="21"/>
                <w:lang w:val="en-US" w:eastAsia="zh-CN"/>
              </w:rPr>
            </w:pPr>
            <w:r>
              <w:rPr>
                <w:rFonts w:hint="eastAsia" w:ascii="仿宋" w:hAnsi="仿宋" w:eastAsia="仿宋" w:cs="仿宋"/>
                <w:spacing w:val="0"/>
                <w:szCs w:val="21"/>
                <w:lang w:val="en-US" w:eastAsia="zh-CN"/>
              </w:rPr>
              <w:t>32</w:t>
            </w:r>
          </w:p>
        </w:tc>
        <w:tc>
          <w:tcPr>
            <w:tcW w:w="3118" w:type="dxa"/>
            <w:tcBorders>
              <w:top w:val="single" w:color="000000" w:sz="6" w:space="0"/>
              <w:left w:val="single" w:color="000000" w:sz="6" w:space="0"/>
              <w:bottom w:val="single" w:color="000000" w:sz="6" w:space="0"/>
              <w:right w:val="single" w:color="000000" w:sz="6" w:space="0"/>
            </w:tcBorders>
            <w:vAlign w:val="center"/>
          </w:tcPr>
          <w:p w14:paraId="7C56BC1D">
            <w:pPr>
              <w:ind w:left="9"/>
              <w:jc w:val="left"/>
              <w:rPr>
                <w:rFonts w:hint="eastAsia" w:ascii="仿宋" w:hAnsi="仿宋" w:eastAsia="仿宋" w:cs="仿宋"/>
                <w:b w:val="0"/>
                <w:bCs w:val="0"/>
                <w:spacing w:val="0"/>
                <w:szCs w:val="21"/>
                <w:lang w:eastAsia="zh-CN"/>
              </w:rPr>
            </w:pPr>
            <w:r>
              <w:rPr>
                <w:rFonts w:hint="eastAsia" w:ascii="仿宋" w:hAnsi="仿宋" w:eastAsia="仿宋" w:cs="仿宋"/>
                <w:b/>
                <w:bCs/>
                <w:spacing w:val="0"/>
                <w:szCs w:val="21"/>
                <w:lang w:eastAsia="zh-CN"/>
              </w:rPr>
              <w:t>竞技个人：</w:t>
            </w:r>
            <w:r>
              <w:rPr>
                <w:rFonts w:hint="eastAsia" w:ascii="仿宋" w:hAnsi="仿宋" w:eastAsia="仿宋" w:cs="仿宋"/>
                <w:b w:val="0"/>
                <w:bCs w:val="0"/>
                <w:spacing w:val="0"/>
                <w:szCs w:val="21"/>
                <w:lang w:eastAsia="zh-CN"/>
              </w:rPr>
              <w:t>-54KG、</w:t>
            </w:r>
            <w:r>
              <w:rPr>
                <w:rFonts w:hint="eastAsia" w:ascii="仿宋" w:hAnsi="仿宋" w:eastAsia="仿宋" w:cs="仿宋"/>
                <w:b w:val="0"/>
                <w:bCs w:val="0"/>
                <w:spacing w:val="0"/>
                <w:szCs w:val="21"/>
                <w:lang w:val="en-US" w:eastAsia="zh-CN"/>
              </w:rPr>
              <w:t>-</w:t>
            </w:r>
            <w:r>
              <w:rPr>
                <w:rFonts w:hint="eastAsia" w:ascii="仿宋" w:hAnsi="仿宋" w:eastAsia="仿宋" w:cs="仿宋"/>
                <w:b w:val="0"/>
                <w:bCs w:val="0"/>
                <w:spacing w:val="0"/>
                <w:szCs w:val="21"/>
                <w:lang w:eastAsia="zh-CN"/>
              </w:rPr>
              <w:t>58KG、</w:t>
            </w:r>
            <w:r>
              <w:rPr>
                <w:rFonts w:hint="eastAsia" w:ascii="仿宋" w:hAnsi="仿宋" w:eastAsia="仿宋" w:cs="仿宋"/>
                <w:b w:val="0"/>
                <w:bCs w:val="0"/>
                <w:spacing w:val="0"/>
                <w:szCs w:val="21"/>
                <w:lang w:val="en-US" w:eastAsia="zh-CN"/>
              </w:rPr>
              <w:t>-</w:t>
            </w:r>
            <w:r>
              <w:rPr>
                <w:rFonts w:hint="eastAsia" w:ascii="仿宋" w:hAnsi="仿宋" w:eastAsia="仿宋" w:cs="仿宋"/>
                <w:b w:val="0"/>
                <w:bCs w:val="0"/>
                <w:spacing w:val="0"/>
                <w:szCs w:val="21"/>
                <w:lang w:eastAsia="zh-CN"/>
              </w:rPr>
              <w:t>63KG、</w:t>
            </w:r>
            <w:r>
              <w:rPr>
                <w:rFonts w:hint="eastAsia" w:ascii="仿宋" w:hAnsi="仿宋" w:eastAsia="仿宋" w:cs="仿宋"/>
                <w:b w:val="0"/>
                <w:bCs w:val="0"/>
                <w:spacing w:val="0"/>
                <w:szCs w:val="21"/>
                <w:lang w:val="en-US" w:eastAsia="zh-CN"/>
              </w:rPr>
              <w:t>-</w:t>
            </w:r>
            <w:r>
              <w:rPr>
                <w:rFonts w:hint="eastAsia" w:ascii="仿宋" w:hAnsi="仿宋" w:eastAsia="仿宋" w:cs="仿宋"/>
                <w:b w:val="0"/>
                <w:bCs w:val="0"/>
                <w:spacing w:val="0"/>
                <w:szCs w:val="21"/>
                <w:lang w:eastAsia="zh-CN"/>
              </w:rPr>
              <w:t>68KG、</w:t>
            </w:r>
            <w:r>
              <w:rPr>
                <w:rFonts w:hint="eastAsia" w:ascii="仿宋" w:hAnsi="仿宋" w:eastAsia="仿宋" w:cs="仿宋"/>
                <w:b w:val="0"/>
                <w:bCs w:val="0"/>
                <w:spacing w:val="0"/>
                <w:szCs w:val="21"/>
                <w:lang w:val="en-US" w:eastAsia="zh-CN"/>
              </w:rPr>
              <w:t>-</w:t>
            </w:r>
            <w:r>
              <w:rPr>
                <w:rFonts w:hint="eastAsia" w:ascii="仿宋" w:hAnsi="仿宋" w:eastAsia="仿宋" w:cs="仿宋"/>
                <w:b w:val="0"/>
                <w:bCs w:val="0"/>
                <w:spacing w:val="0"/>
                <w:szCs w:val="21"/>
                <w:lang w:eastAsia="zh-CN"/>
              </w:rPr>
              <w:t>74KG、</w:t>
            </w:r>
            <w:r>
              <w:rPr>
                <w:rFonts w:hint="eastAsia" w:ascii="仿宋" w:hAnsi="仿宋" w:eastAsia="仿宋" w:cs="仿宋"/>
                <w:b w:val="0"/>
                <w:bCs w:val="0"/>
                <w:spacing w:val="0"/>
                <w:szCs w:val="21"/>
                <w:lang w:val="en-US" w:eastAsia="zh-CN"/>
              </w:rPr>
              <w:t>-</w:t>
            </w:r>
            <w:r>
              <w:rPr>
                <w:rFonts w:hint="eastAsia" w:ascii="仿宋" w:hAnsi="仿宋" w:eastAsia="仿宋" w:cs="仿宋"/>
                <w:b w:val="0"/>
                <w:bCs w:val="0"/>
                <w:spacing w:val="0"/>
                <w:szCs w:val="21"/>
                <w:lang w:eastAsia="zh-CN"/>
              </w:rPr>
              <w:t>80KG、</w:t>
            </w:r>
            <w:r>
              <w:rPr>
                <w:rFonts w:hint="eastAsia" w:ascii="仿宋" w:hAnsi="仿宋" w:eastAsia="仿宋" w:cs="仿宋"/>
                <w:b w:val="0"/>
                <w:bCs w:val="0"/>
                <w:spacing w:val="0"/>
                <w:szCs w:val="21"/>
                <w:lang w:val="en-US" w:eastAsia="zh-CN"/>
              </w:rPr>
              <w:t>-</w:t>
            </w:r>
            <w:r>
              <w:rPr>
                <w:rFonts w:hint="eastAsia" w:ascii="仿宋" w:hAnsi="仿宋" w:eastAsia="仿宋" w:cs="仿宋"/>
                <w:b w:val="0"/>
                <w:bCs w:val="0"/>
                <w:spacing w:val="0"/>
                <w:szCs w:val="21"/>
                <w:lang w:eastAsia="zh-CN"/>
              </w:rPr>
              <w:t>87KG、+87KG、竞技三人团体</w:t>
            </w:r>
          </w:p>
          <w:p w14:paraId="348F4BF5">
            <w:pPr>
              <w:ind w:left="9"/>
              <w:jc w:val="left"/>
              <w:rPr>
                <w:rFonts w:hint="eastAsia" w:ascii="仿宋" w:hAnsi="仿宋" w:eastAsia="仿宋" w:cs="仿宋"/>
                <w:b/>
                <w:bCs/>
                <w:spacing w:val="0"/>
                <w:szCs w:val="21"/>
              </w:rPr>
            </w:pPr>
            <w:r>
              <w:rPr>
                <w:rFonts w:hint="eastAsia" w:ascii="仿宋" w:hAnsi="仿宋" w:eastAsia="仿宋" w:cs="仿宋"/>
                <w:b/>
                <w:bCs/>
                <w:spacing w:val="0"/>
                <w:szCs w:val="21"/>
                <w:lang w:eastAsia="zh-CN"/>
              </w:rPr>
              <w:t>品势：</w:t>
            </w:r>
            <w:r>
              <w:rPr>
                <w:rFonts w:hint="eastAsia" w:ascii="仿宋" w:hAnsi="仿宋" w:eastAsia="仿宋" w:cs="仿宋"/>
                <w:b w:val="0"/>
                <w:bCs w:val="0"/>
                <w:spacing w:val="0"/>
                <w:szCs w:val="21"/>
                <w:lang w:eastAsia="zh-CN"/>
              </w:rPr>
              <w:t>级位个人、级位三人团体、段位个人、段位三人团体、品势个人自创、品势团体自创</w:t>
            </w:r>
          </w:p>
        </w:tc>
        <w:tc>
          <w:tcPr>
            <w:tcW w:w="3118" w:type="dxa"/>
            <w:tcBorders>
              <w:top w:val="single" w:color="000000" w:sz="6" w:space="0"/>
              <w:left w:val="single" w:color="000000" w:sz="6" w:space="0"/>
              <w:bottom w:val="single" w:color="000000" w:sz="6" w:space="0"/>
              <w:right w:val="single" w:color="000000" w:sz="6" w:space="0"/>
            </w:tcBorders>
            <w:vAlign w:val="center"/>
          </w:tcPr>
          <w:p w14:paraId="6BA859BE">
            <w:pPr>
              <w:ind w:left="9"/>
              <w:jc w:val="left"/>
              <w:rPr>
                <w:rFonts w:hint="eastAsia" w:ascii="仿宋" w:hAnsi="仿宋" w:eastAsia="仿宋" w:cs="仿宋"/>
                <w:b w:val="0"/>
                <w:bCs w:val="0"/>
                <w:spacing w:val="0"/>
                <w:szCs w:val="21"/>
                <w:lang w:eastAsia="zh-CN"/>
              </w:rPr>
            </w:pPr>
            <w:r>
              <w:rPr>
                <w:rFonts w:hint="eastAsia" w:ascii="仿宋" w:hAnsi="仿宋" w:eastAsia="仿宋" w:cs="仿宋"/>
                <w:b/>
                <w:bCs/>
                <w:spacing w:val="0"/>
                <w:szCs w:val="21"/>
                <w:lang w:eastAsia="zh-CN"/>
              </w:rPr>
              <w:t>竞技个人：</w:t>
            </w:r>
            <w:r>
              <w:rPr>
                <w:rFonts w:hint="eastAsia" w:ascii="仿宋" w:hAnsi="仿宋" w:eastAsia="仿宋" w:cs="仿宋"/>
                <w:b w:val="0"/>
                <w:bCs w:val="0"/>
                <w:spacing w:val="0"/>
                <w:szCs w:val="21"/>
                <w:lang w:eastAsia="zh-CN"/>
              </w:rPr>
              <w:t>-46KG、</w:t>
            </w:r>
            <w:r>
              <w:rPr>
                <w:rFonts w:hint="eastAsia" w:ascii="仿宋" w:hAnsi="仿宋" w:eastAsia="仿宋" w:cs="仿宋"/>
                <w:b w:val="0"/>
                <w:bCs w:val="0"/>
                <w:spacing w:val="0"/>
                <w:szCs w:val="21"/>
                <w:lang w:val="en-US" w:eastAsia="zh-CN"/>
              </w:rPr>
              <w:t>-</w:t>
            </w:r>
            <w:r>
              <w:rPr>
                <w:rFonts w:hint="eastAsia" w:ascii="仿宋" w:hAnsi="仿宋" w:eastAsia="仿宋" w:cs="仿宋"/>
                <w:b w:val="0"/>
                <w:bCs w:val="0"/>
                <w:spacing w:val="0"/>
                <w:szCs w:val="21"/>
                <w:lang w:eastAsia="zh-CN"/>
              </w:rPr>
              <w:t>49KG、</w:t>
            </w:r>
            <w:r>
              <w:rPr>
                <w:rFonts w:hint="eastAsia" w:ascii="仿宋" w:hAnsi="仿宋" w:eastAsia="仿宋" w:cs="仿宋"/>
                <w:b w:val="0"/>
                <w:bCs w:val="0"/>
                <w:spacing w:val="0"/>
                <w:szCs w:val="21"/>
                <w:lang w:val="en-US" w:eastAsia="zh-CN"/>
              </w:rPr>
              <w:t>-</w:t>
            </w:r>
            <w:r>
              <w:rPr>
                <w:rFonts w:hint="eastAsia" w:ascii="仿宋" w:hAnsi="仿宋" w:eastAsia="仿宋" w:cs="仿宋"/>
                <w:b w:val="0"/>
                <w:bCs w:val="0"/>
                <w:spacing w:val="0"/>
                <w:szCs w:val="21"/>
                <w:lang w:eastAsia="zh-CN"/>
              </w:rPr>
              <w:t>53KG、</w:t>
            </w:r>
            <w:r>
              <w:rPr>
                <w:rFonts w:hint="eastAsia" w:ascii="仿宋" w:hAnsi="仿宋" w:eastAsia="仿宋" w:cs="仿宋"/>
                <w:b w:val="0"/>
                <w:bCs w:val="0"/>
                <w:spacing w:val="0"/>
                <w:szCs w:val="21"/>
                <w:lang w:val="en-US" w:eastAsia="zh-CN"/>
              </w:rPr>
              <w:t>-</w:t>
            </w:r>
            <w:r>
              <w:rPr>
                <w:rFonts w:hint="eastAsia" w:ascii="仿宋" w:hAnsi="仿宋" w:eastAsia="仿宋" w:cs="仿宋"/>
                <w:b w:val="0"/>
                <w:bCs w:val="0"/>
                <w:spacing w:val="0"/>
                <w:szCs w:val="21"/>
                <w:lang w:eastAsia="zh-CN"/>
              </w:rPr>
              <w:t>57KG、</w:t>
            </w:r>
            <w:r>
              <w:rPr>
                <w:rFonts w:hint="eastAsia" w:ascii="仿宋" w:hAnsi="仿宋" w:eastAsia="仿宋" w:cs="仿宋"/>
                <w:b w:val="0"/>
                <w:bCs w:val="0"/>
                <w:spacing w:val="0"/>
                <w:szCs w:val="21"/>
                <w:lang w:val="en-US" w:eastAsia="zh-CN"/>
              </w:rPr>
              <w:t>-</w:t>
            </w:r>
            <w:r>
              <w:rPr>
                <w:rFonts w:hint="eastAsia" w:ascii="仿宋" w:hAnsi="仿宋" w:eastAsia="仿宋" w:cs="仿宋"/>
                <w:b w:val="0"/>
                <w:bCs w:val="0"/>
                <w:spacing w:val="0"/>
                <w:szCs w:val="21"/>
                <w:lang w:eastAsia="zh-CN"/>
              </w:rPr>
              <w:t>62KG、</w:t>
            </w:r>
            <w:r>
              <w:rPr>
                <w:rFonts w:hint="eastAsia" w:ascii="仿宋" w:hAnsi="仿宋" w:eastAsia="仿宋" w:cs="仿宋"/>
                <w:b w:val="0"/>
                <w:bCs w:val="0"/>
                <w:spacing w:val="0"/>
                <w:szCs w:val="21"/>
                <w:lang w:val="en-US" w:eastAsia="zh-CN"/>
              </w:rPr>
              <w:t>-</w:t>
            </w:r>
            <w:r>
              <w:rPr>
                <w:rFonts w:hint="eastAsia" w:ascii="仿宋" w:hAnsi="仿宋" w:eastAsia="仿宋" w:cs="仿宋"/>
                <w:b w:val="0"/>
                <w:bCs w:val="0"/>
                <w:spacing w:val="0"/>
                <w:szCs w:val="21"/>
                <w:lang w:eastAsia="zh-CN"/>
              </w:rPr>
              <w:t>67KG、</w:t>
            </w:r>
            <w:r>
              <w:rPr>
                <w:rFonts w:hint="eastAsia" w:ascii="仿宋" w:hAnsi="仿宋" w:eastAsia="仿宋" w:cs="仿宋"/>
                <w:b w:val="0"/>
                <w:bCs w:val="0"/>
                <w:spacing w:val="0"/>
                <w:szCs w:val="21"/>
                <w:lang w:val="en-US" w:eastAsia="zh-CN"/>
              </w:rPr>
              <w:t>-</w:t>
            </w:r>
            <w:r>
              <w:rPr>
                <w:rFonts w:hint="eastAsia" w:ascii="仿宋" w:hAnsi="仿宋" w:eastAsia="仿宋" w:cs="仿宋"/>
                <w:b w:val="0"/>
                <w:bCs w:val="0"/>
                <w:spacing w:val="0"/>
                <w:szCs w:val="21"/>
                <w:lang w:eastAsia="zh-CN"/>
              </w:rPr>
              <w:t>73KG、+73KG、竞技三人团体</w:t>
            </w:r>
          </w:p>
          <w:p w14:paraId="7E137452">
            <w:pPr>
              <w:ind w:left="9"/>
              <w:jc w:val="left"/>
              <w:rPr>
                <w:rFonts w:hint="eastAsia" w:ascii="仿宋" w:hAnsi="仿宋" w:eastAsia="仿宋" w:cs="仿宋"/>
                <w:b/>
                <w:bCs/>
                <w:spacing w:val="0"/>
                <w:szCs w:val="21"/>
              </w:rPr>
            </w:pPr>
            <w:r>
              <w:rPr>
                <w:rFonts w:hint="eastAsia" w:ascii="仿宋" w:hAnsi="仿宋" w:eastAsia="仿宋" w:cs="仿宋"/>
                <w:b/>
                <w:bCs/>
                <w:spacing w:val="0"/>
                <w:szCs w:val="21"/>
                <w:lang w:eastAsia="zh-CN"/>
              </w:rPr>
              <w:t>品势：</w:t>
            </w:r>
            <w:r>
              <w:rPr>
                <w:rFonts w:hint="eastAsia" w:ascii="仿宋" w:hAnsi="仿宋" w:eastAsia="仿宋" w:cs="仿宋"/>
                <w:b w:val="0"/>
                <w:bCs w:val="0"/>
                <w:spacing w:val="0"/>
                <w:szCs w:val="21"/>
                <w:lang w:eastAsia="zh-CN"/>
              </w:rPr>
              <w:t>级位个人、级位三人团体、段位个人、段位三人团体、品势个人自创、品势团体自创</w:t>
            </w:r>
          </w:p>
        </w:tc>
      </w:tr>
      <w:tr w14:paraId="1ABDB8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6" w:hRule="atLeast"/>
          <w:jc w:val="center"/>
        </w:trPr>
        <w:tc>
          <w:tcPr>
            <w:tcW w:w="869" w:type="dxa"/>
            <w:vMerge w:val="continue"/>
            <w:tcBorders>
              <w:top w:val="nil"/>
              <w:left w:val="single" w:color="000000" w:sz="6" w:space="0"/>
              <w:bottom w:val="single" w:color="000000" w:sz="6" w:space="0"/>
              <w:right w:val="single" w:color="000000" w:sz="6" w:space="0"/>
            </w:tcBorders>
            <w:vAlign w:val="center"/>
          </w:tcPr>
          <w:p w14:paraId="6DA0D9A4">
            <w:pPr>
              <w:pStyle w:val="24"/>
              <w:jc w:val="center"/>
              <w:rPr>
                <w:rFonts w:ascii="仿宋" w:hAnsi="仿宋" w:eastAsia="仿宋" w:cs="仿宋"/>
                <w:spacing w:val="0"/>
                <w:szCs w:val="21"/>
              </w:rPr>
            </w:pPr>
          </w:p>
        </w:tc>
        <w:tc>
          <w:tcPr>
            <w:tcW w:w="835" w:type="dxa"/>
            <w:vMerge w:val="continue"/>
            <w:tcBorders>
              <w:top w:val="nil"/>
              <w:left w:val="single" w:color="000000" w:sz="6" w:space="0"/>
              <w:bottom w:val="single" w:color="000000" w:sz="6" w:space="0"/>
              <w:right w:val="single" w:color="000000" w:sz="6" w:space="0"/>
            </w:tcBorders>
            <w:vAlign w:val="center"/>
          </w:tcPr>
          <w:p w14:paraId="44C3E22E">
            <w:pPr>
              <w:pStyle w:val="24"/>
              <w:ind w:left="21" w:leftChars="10"/>
              <w:jc w:val="center"/>
              <w:rPr>
                <w:rFonts w:ascii="仿宋" w:hAnsi="仿宋" w:eastAsia="仿宋" w:cs="仿宋"/>
                <w:spacing w:val="0"/>
                <w:szCs w:val="21"/>
              </w:rPr>
            </w:pPr>
          </w:p>
        </w:tc>
        <w:tc>
          <w:tcPr>
            <w:tcW w:w="3118" w:type="dxa"/>
            <w:gridSpan w:val="2"/>
            <w:tcBorders>
              <w:top w:val="single" w:color="000000" w:sz="6" w:space="0"/>
              <w:left w:val="single" w:color="000000" w:sz="6" w:space="0"/>
              <w:bottom w:val="single" w:color="000000" w:sz="6" w:space="0"/>
              <w:right w:val="single" w:color="000000" w:sz="6" w:space="0"/>
            </w:tcBorders>
            <w:vAlign w:val="center"/>
          </w:tcPr>
          <w:p w14:paraId="29C8E31E">
            <w:pPr>
              <w:ind w:left="9"/>
              <w:jc w:val="center"/>
              <w:rPr>
                <w:rFonts w:hint="eastAsia" w:ascii="仿宋" w:hAnsi="仿宋" w:eastAsia="仿宋" w:cs="仿宋"/>
                <w:b/>
                <w:bCs/>
                <w:spacing w:val="0"/>
                <w:szCs w:val="21"/>
              </w:rPr>
            </w:pPr>
            <w:r>
              <w:rPr>
                <w:rFonts w:hint="eastAsia" w:ascii="仿宋" w:hAnsi="仿宋" w:eastAsia="仿宋" w:cs="仿宋"/>
                <w:b w:val="0"/>
                <w:bCs w:val="0"/>
                <w:spacing w:val="0"/>
                <w:szCs w:val="21"/>
                <w:lang w:eastAsia="zh-CN"/>
              </w:rPr>
              <w:t>级位男女混合双人、段位男女混合双人</w:t>
            </w:r>
          </w:p>
        </w:tc>
      </w:tr>
    </w:tbl>
    <w:p w14:paraId="650D4395">
      <w:pPr>
        <w:keepNext w:val="0"/>
        <w:keepLines w:val="0"/>
        <w:pageBreakBefore w:val="0"/>
        <w:widowControl w:val="0"/>
        <w:kinsoku/>
        <w:autoSpaceDE/>
        <w:autoSpaceDN/>
        <w:bidi w:val="0"/>
        <w:adjustRightInd w:val="0"/>
        <w:snapToGrid w:val="0"/>
        <w:spacing w:line="540" w:lineRule="exact"/>
        <w:ind w:left="0" w:leftChars="0" w:firstLine="562" w:firstLineChars="200"/>
        <w:textAlignment w:val="auto"/>
        <w:rPr>
          <w:rFonts w:ascii="仿宋" w:hAnsi="仿宋" w:eastAsia="仿宋" w:cs="仿宋"/>
          <w:b/>
          <w:spacing w:val="0"/>
          <w:sz w:val="28"/>
          <w:szCs w:val="28"/>
        </w:rPr>
      </w:pPr>
      <w:r>
        <w:rPr>
          <w:rFonts w:hint="eastAsia" w:ascii="仿宋" w:hAnsi="仿宋" w:eastAsia="仿宋" w:cs="仿宋"/>
          <w:b/>
          <w:spacing w:val="0"/>
          <w:sz w:val="28"/>
          <w:szCs w:val="28"/>
          <w:lang w:val="en-US" w:eastAsia="zh-CN"/>
        </w:rPr>
        <w:t>七</w:t>
      </w:r>
      <w:r>
        <w:rPr>
          <w:rFonts w:hint="eastAsia" w:ascii="仿宋" w:hAnsi="仿宋" w:eastAsia="仿宋" w:cs="仿宋"/>
          <w:b/>
          <w:spacing w:val="0"/>
          <w:sz w:val="28"/>
          <w:szCs w:val="28"/>
        </w:rPr>
        <w:t>、参赛资格</w:t>
      </w:r>
    </w:p>
    <w:p w14:paraId="48E69F31">
      <w:pPr>
        <w:keepNext w:val="0"/>
        <w:keepLines w:val="0"/>
        <w:pageBreakBefore w:val="0"/>
        <w:widowControl w:val="0"/>
        <w:kinsoku/>
        <w:autoSpaceDE/>
        <w:autoSpaceDN/>
        <w:bidi w:val="0"/>
        <w:spacing w:line="540" w:lineRule="exact"/>
        <w:ind w:left="0" w:leftChars="0" w:firstLine="560" w:firstLineChars="200"/>
        <w:textAlignment w:val="auto"/>
        <w:rPr>
          <w:rFonts w:ascii="仿宋" w:hAnsi="仿宋" w:eastAsia="仿宋" w:cs="仿宋"/>
          <w:color w:val="0000FF"/>
          <w:spacing w:val="0"/>
          <w:sz w:val="28"/>
          <w:szCs w:val="28"/>
        </w:rPr>
      </w:pPr>
      <w:r>
        <w:rPr>
          <w:rFonts w:hint="eastAsia" w:ascii="仿宋" w:hAnsi="仿宋" w:eastAsia="仿宋" w:cs="仿宋"/>
          <w:spacing w:val="0"/>
          <w:sz w:val="28"/>
          <w:szCs w:val="28"/>
        </w:rPr>
        <w:t>（一）运动员须具有中国国籍（包括港、澳、台）。运动员须经医务部门检查，证明身体健康，适合参赛。</w:t>
      </w:r>
    </w:p>
    <w:p w14:paraId="52760280">
      <w:pPr>
        <w:keepNext w:val="0"/>
        <w:keepLines w:val="0"/>
        <w:pageBreakBefore w:val="0"/>
        <w:widowControl w:val="0"/>
        <w:kinsoku/>
        <w:autoSpaceDE/>
        <w:autoSpaceDN/>
        <w:bidi w:val="0"/>
        <w:spacing w:line="540" w:lineRule="exact"/>
        <w:ind w:left="0" w:leftChars="0" w:firstLine="560" w:firstLineChars="200"/>
        <w:textAlignment w:val="auto"/>
        <w:rPr>
          <w:rFonts w:ascii="仿宋" w:hAnsi="仿宋" w:eastAsia="仿宋" w:cs="仿宋"/>
          <w:spacing w:val="0"/>
          <w:sz w:val="28"/>
          <w:szCs w:val="28"/>
        </w:rPr>
      </w:pPr>
      <w:r>
        <w:rPr>
          <w:rFonts w:hint="eastAsia" w:ascii="仿宋" w:hAnsi="仿宋" w:eastAsia="仿宋" w:cs="仿宋"/>
          <w:spacing w:val="0"/>
          <w:sz w:val="28"/>
          <w:szCs w:val="28"/>
        </w:rPr>
        <w:t>（二）每名运动员只能代表一个单位（代表团）参赛；运动员不得跨越组别参赛，参加品势的运动员在本组别内至多报两项。</w:t>
      </w:r>
    </w:p>
    <w:p w14:paraId="144AD154">
      <w:pPr>
        <w:keepNext w:val="0"/>
        <w:keepLines w:val="0"/>
        <w:pageBreakBefore w:val="0"/>
        <w:widowControl w:val="0"/>
        <w:kinsoku/>
        <w:autoSpaceDE/>
        <w:autoSpaceDN/>
        <w:bidi w:val="0"/>
        <w:spacing w:line="540" w:lineRule="exact"/>
        <w:ind w:left="0" w:leftChars="0" w:firstLine="560" w:firstLineChars="200"/>
        <w:textAlignment w:val="auto"/>
        <w:rPr>
          <w:rFonts w:ascii="仿宋" w:hAnsi="仿宋" w:eastAsia="仿宋" w:cs="仿宋"/>
          <w:spacing w:val="0"/>
          <w:sz w:val="28"/>
          <w:szCs w:val="28"/>
        </w:rPr>
      </w:pPr>
      <w:bookmarkStart w:id="0" w:name="_Hlk94972236"/>
      <w:r>
        <w:rPr>
          <w:rFonts w:hint="eastAsia" w:ascii="仿宋" w:hAnsi="仿宋" w:eastAsia="仿宋" w:cs="仿宋"/>
          <w:spacing w:val="0"/>
          <w:sz w:val="28"/>
          <w:szCs w:val="28"/>
        </w:rPr>
        <w:t>（三）</w:t>
      </w:r>
      <w:bookmarkEnd w:id="0"/>
      <w:r>
        <w:rPr>
          <w:rFonts w:hint="eastAsia" w:ascii="仿宋" w:hAnsi="仿宋" w:eastAsia="仿宋" w:cs="仿宋"/>
          <w:spacing w:val="0"/>
          <w:sz w:val="28"/>
          <w:szCs w:val="28"/>
        </w:rPr>
        <w:t>参赛运动员必须是已进入教育部“全国高校新生录取及在校学生学籍管理系统（数据信息库）”的在沪在读全日制大学生（不含成人高等教育系列的学生）</w:t>
      </w:r>
    </w:p>
    <w:p w14:paraId="154D3B6A">
      <w:pPr>
        <w:keepNext w:val="0"/>
        <w:keepLines w:val="0"/>
        <w:pageBreakBefore w:val="0"/>
        <w:widowControl w:val="0"/>
        <w:kinsoku/>
        <w:autoSpaceDE/>
        <w:autoSpaceDN/>
        <w:bidi w:val="0"/>
        <w:spacing w:line="540" w:lineRule="exact"/>
        <w:ind w:left="0" w:leftChars="0" w:firstLine="560" w:firstLineChars="200"/>
        <w:textAlignment w:val="auto"/>
        <w:rPr>
          <w:rFonts w:ascii="仿宋" w:hAnsi="仿宋" w:eastAsia="仿宋" w:cs="仿宋"/>
          <w:spacing w:val="0"/>
          <w:sz w:val="28"/>
          <w:szCs w:val="28"/>
        </w:rPr>
      </w:pPr>
      <w:r>
        <w:rPr>
          <w:rFonts w:hint="eastAsia" w:ascii="仿宋" w:hAnsi="仿宋" w:eastAsia="仿宋" w:cs="仿宋"/>
          <w:spacing w:val="0"/>
          <w:sz w:val="28"/>
          <w:szCs w:val="28"/>
        </w:rPr>
        <w:t>（四）原则上运动员为2008年12月31日之前出生。若部分未到龄学生确已入校就读，各代表团可向组委会申请验证学籍，验证通过后可报名参赛。</w:t>
      </w:r>
    </w:p>
    <w:p w14:paraId="0B7B7C7A">
      <w:pPr>
        <w:keepNext w:val="0"/>
        <w:keepLines w:val="0"/>
        <w:pageBreakBefore w:val="0"/>
        <w:widowControl w:val="0"/>
        <w:kinsoku/>
        <w:autoSpaceDE/>
        <w:autoSpaceDN/>
        <w:bidi w:val="0"/>
        <w:spacing w:line="540" w:lineRule="exact"/>
        <w:ind w:left="0" w:leftChars="0" w:firstLine="560" w:firstLineChars="200"/>
        <w:textAlignment w:val="auto"/>
        <w:rPr>
          <w:rFonts w:hint="eastAsia" w:ascii="仿宋" w:hAnsi="仿宋" w:eastAsia="仿宋" w:cs="仿宋"/>
          <w:spacing w:val="0"/>
          <w:sz w:val="28"/>
          <w:szCs w:val="28"/>
        </w:rPr>
      </w:pPr>
      <w:r>
        <w:rPr>
          <w:rFonts w:hint="eastAsia" w:ascii="仿宋" w:hAnsi="仿宋" w:eastAsia="仿宋" w:cs="仿宋"/>
          <w:spacing w:val="0"/>
          <w:sz w:val="28"/>
          <w:szCs w:val="28"/>
        </w:rPr>
        <w:t>（五）运动员须持学生证和二代身份证代表学籍所在学校参赛。</w:t>
      </w:r>
    </w:p>
    <w:p w14:paraId="2B72949E">
      <w:pPr>
        <w:keepNext w:val="0"/>
        <w:keepLines w:val="0"/>
        <w:pageBreakBefore w:val="0"/>
        <w:widowControl w:val="0"/>
        <w:kinsoku/>
        <w:autoSpaceDE/>
        <w:autoSpaceDN/>
        <w:bidi w:val="0"/>
        <w:spacing w:line="540" w:lineRule="exact"/>
        <w:ind w:left="0" w:leftChars="0" w:firstLine="560" w:firstLineChars="200"/>
        <w:textAlignment w:val="auto"/>
        <w:rPr>
          <w:rFonts w:hint="eastAsia" w:ascii="仿宋" w:hAnsi="仿宋" w:eastAsia="仿宋" w:cs="仿宋"/>
          <w:spacing w:val="0"/>
          <w:sz w:val="28"/>
          <w:szCs w:val="28"/>
        </w:rPr>
      </w:pPr>
      <w:r>
        <w:rPr>
          <w:rFonts w:hint="eastAsia" w:ascii="仿宋" w:hAnsi="仿宋" w:eastAsia="仿宋" w:cs="仿宋"/>
          <w:spacing w:val="0"/>
          <w:sz w:val="28"/>
          <w:szCs w:val="28"/>
        </w:rPr>
        <w:t>（六）</w:t>
      </w:r>
      <w:r>
        <w:rPr>
          <w:rFonts w:hint="eastAsia" w:ascii="仿宋" w:hAnsi="仿宋" w:eastAsia="仿宋" w:cs="仿宋"/>
          <w:spacing w:val="0"/>
          <w:sz w:val="28"/>
          <w:szCs w:val="28"/>
          <w:lang w:val="en-US" w:eastAsia="zh-CN"/>
        </w:rPr>
        <w:t>参加本次竞技比赛的运动员需为普通高等学校招生全国统一考试正常录取且未享受任何与体育有关优惠政策的本科院校、高等职业学院和高等专科学校的全日制学生。且未获得过跆拳道、空手道、武术、拳击等交手类项目运动技术等级的。</w:t>
      </w:r>
    </w:p>
    <w:p w14:paraId="21CBD350">
      <w:pPr>
        <w:keepNext w:val="0"/>
        <w:keepLines w:val="0"/>
        <w:pageBreakBefore w:val="0"/>
        <w:widowControl w:val="0"/>
        <w:kinsoku/>
        <w:autoSpaceDE/>
        <w:autoSpaceDN/>
        <w:bidi w:val="0"/>
        <w:spacing w:line="540" w:lineRule="exact"/>
        <w:ind w:left="0" w:leftChars="0" w:firstLine="560" w:firstLineChars="200"/>
        <w:textAlignment w:val="auto"/>
        <w:rPr>
          <w:rFonts w:hint="eastAsia" w:ascii="仿宋" w:hAnsi="仿宋" w:eastAsia="仿宋" w:cs="仿宋"/>
          <w:spacing w:val="0"/>
          <w:sz w:val="28"/>
          <w:szCs w:val="28"/>
          <w:lang w:eastAsia="zh-CN"/>
        </w:rPr>
      </w:pPr>
      <w:r>
        <w:rPr>
          <w:rFonts w:hint="eastAsia" w:ascii="仿宋" w:hAnsi="仿宋" w:eastAsia="仿宋" w:cs="仿宋"/>
          <w:spacing w:val="0"/>
          <w:sz w:val="28"/>
          <w:szCs w:val="28"/>
          <w:lang w:val="en-US" w:eastAsia="zh-CN"/>
        </w:rPr>
        <w:t>注</w:t>
      </w:r>
      <w:r>
        <w:rPr>
          <w:rFonts w:hint="eastAsia" w:ascii="仿宋" w:hAnsi="仿宋" w:eastAsia="仿宋" w:cs="仿宋"/>
          <w:spacing w:val="0"/>
          <w:sz w:val="28"/>
          <w:szCs w:val="28"/>
        </w:rPr>
        <w:t>：运动员以本科（含专科）入学时的身份属性为准参加相应组别的比赛：所有运动员须提供在体教联盟APP运动员等级系统的自查结果报告截图</w:t>
      </w:r>
      <w:r>
        <w:rPr>
          <w:rFonts w:hint="eastAsia" w:ascii="仿宋" w:hAnsi="仿宋" w:eastAsia="仿宋" w:cs="仿宋"/>
          <w:spacing w:val="0"/>
          <w:sz w:val="28"/>
          <w:szCs w:val="28"/>
          <w:lang w:eastAsia="zh-CN"/>
        </w:rPr>
        <w:t>。</w:t>
      </w:r>
    </w:p>
    <w:p w14:paraId="43107A0E">
      <w:pPr>
        <w:keepNext w:val="0"/>
        <w:keepLines w:val="0"/>
        <w:pageBreakBefore w:val="0"/>
        <w:widowControl w:val="0"/>
        <w:kinsoku/>
        <w:autoSpaceDE/>
        <w:autoSpaceDN/>
        <w:bidi w:val="0"/>
        <w:spacing w:line="540" w:lineRule="exact"/>
        <w:ind w:left="0" w:leftChars="0" w:firstLine="560" w:firstLineChars="200"/>
        <w:textAlignment w:val="auto"/>
        <w:rPr>
          <w:rFonts w:hint="eastAsia" w:ascii="仿宋" w:hAnsi="仿宋" w:eastAsia="仿宋" w:cs="仿宋"/>
          <w:spacing w:val="0"/>
          <w:sz w:val="28"/>
          <w:szCs w:val="28"/>
        </w:rPr>
      </w:pPr>
      <w:r>
        <w:rPr>
          <w:rFonts w:hint="eastAsia" w:ascii="仿宋" w:hAnsi="仿宋" w:eastAsia="仿宋" w:cs="仿宋"/>
          <w:spacing w:val="0"/>
          <w:sz w:val="28"/>
          <w:szCs w:val="28"/>
        </w:rPr>
        <w:t>（</w:t>
      </w:r>
      <w:r>
        <w:rPr>
          <w:rFonts w:hint="eastAsia" w:ascii="仿宋" w:hAnsi="仿宋" w:eastAsia="仿宋" w:cs="仿宋"/>
          <w:spacing w:val="0"/>
          <w:sz w:val="28"/>
          <w:szCs w:val="28"/>
          <w:lang w:val="en-US" w:eastAsia="zh-CN"/>
        </w:rPr>
        <w:t>七</w:t>
      </w:r>
      <w:r>
        <w:rPr>
          <w:rFonts w:hint="eastAsia" w:ascii="仿宋" w:hAnsi="仿宋" w:eastAsia="仿宋" w:cs="仿宋"/>
          <w:spacing w:val="0"/>
          <w:sz w:val="28"/>
          <w:szCs w:val="28"/>
        </w:rPr>
        <w:t>）参赛保险及承诺书要求：各参赛队必须赛前为所有参赛人员办理人身意外保险，内容包括：意外身故和残疾（保额</w:t>
      </w:r>
      <w:r>
        <w:rPr>
          <w:rFonts w:hint="eastAsia" w:ascii="仿宋" w:hAnsi="仿宋" w:eastAsia="仿宋" w:cs="仿宋"/>
          <w:spacing w:val="0"/>
          <w:sz w:val="28"/>
          <w:szCs w:val="28"/>
          <w:lang w:eastAsia="zh-CN"/>
        </w:rPr>
        <w:t>不低于50万元</w:t>
      </w:r>
      <w:r>
        <w:rPr>
          <w:rFonts w:hint="eastAsia" w:ascii="仿宋" w:hAnsi="仿宋" w:eastAsia="仿宋" w:cs="仿宋"/>
          <w:spacing w:val="0"/>
          <w:sz w:val="28"/>
          <w:szCs w:val="28"/>
        </w:rPr>
        <w:t>）</w:t>
      </w:r>
      <w:r>
        <w:rPr>
          <w:rFonts w:hint="eastAsia" w:ascii="仿宋" w:hAnsi="仿宋" w:eastAsia="仿宋" w:cs="仿宋"/>
          <w:spacing w:val="0"/>
          <w:sz w:val="28"/>
          <w:szCs w:val="28"/>
          <w:lang w:eastAsia="zh-CN"/>
        </w:rPr>
        <w:t>，</w:t>
      </w:r>
      <w:r>
        <w:rPr>
          <w:rFonts w:hint="eastAsia" w:ascii="仿宋" w:hAnsi="仿宋" w:eastAsia="仿宋" w:cs="仿宋"/>
          <w:spacing w:val="0"/>
          <w:sz w:val="28"/>
          <w:szCs w:val="28"/>
        </w:rPr>
        <w:t>意外医疗（包含门急诊和住院费用，保额不低于2万</w:t>
      </w:r>
      <w:r>
        <w:rPr>
          <w:rFonts w:hint="eastAsia" w:ascii="仿宋" w:hAnsi="仿宋" w:eastAsia="仿宋" w:cs="仿宋"/>
          <w:spacing w:val="0"/>
          <w:sz w:val="28"/>
          <w:szCs w:val="28"/>
          <w:lang w:eastAsia="zh-CN"/>
        </w:rPr>
        <w:t>元</w:t>
      </w:r>
      <w:r>
        <w:rPr>
          <w:rFonts w:hint="eastAsia" w:ascii="仿宋" w:hAnsi="仿宋" w:eastAsia="仿宋" w:cs="仿宋"/>
          <w:spacing w:val="0"/>
          <w:sz w:val="28"/>
          <w:szCs w:val="28"/>
        </w:rPr>
        <w:t>）。保险有效期时间须包括来回途中。参赛前，各代表团须提交纸质版运动员自愿参赛责任及风险告知书，无上述材料或材料不全者不得参赛。</w:t>
      </w:r>
    </w:p>
    <w:p w14:paraId="6A273CE8">
      <w:pPr>
        <w:keepNext w:val="0"/>
        <w:keepLines w:val="0"/>
        <w:pageBreakBefore w:val="0"/>
        <w:widowControl w:val="0"/>
        <w:kinsoku/>
        <w:autoSpaceDE/>
        <w:autoSpaceDN/>
        <w:bidi w:val="0"/>
        <w:adjustRightInd w:val="0"/>
        <w:snapToGrid w:val="0"/>
        <w:spacing w:line="540" w:lineRule="exact"/>
        <w:ind w:left="0" w:leftChars="0" w:firstLine="562" w:firstLineChars="200"/>
        <w:textAlignment w:val="auto"/>
        <w:rPr>
          <w:rFonts w:ascii="仿宋" w:hAnsi="仿宋" w:eastAsia="仿宋" w:cs="仿宋"/>
          <w:b/>
          <w:spacing w:val="0"/>
          <w:sz w:val="28"/>
          <w:szCs w:val="28"/>
        </w:rPr>
      </w:pPr>
      <w:r>
        <w:rPr>
          <w:rFonts w:hint="eastAsia" w:ascii="仿宋" w:hAnsi="仿宋" w:eastAsia="仿宋" w:cs="仿宋"/>
          <w:b/>
          <w:spacing w:val="0"/>
          <w:sz w:val="28"/>
          <w:szCs w:val="28"/>
          <w:lang w:val="en-US" w:eastAsia="zh-CN"/>
        </w:rPr>
        <w:t>八</w:t>
      </w:r>
      <w:r>
        <w:rPr>
          <w:rFonts w:hint="eastAsia" w:ascii="仿宋" w:hAnsi="仿宋" w:eastAsia="仿宋" w:cs="仿宋"/>
          <w:b/>
          <w:spacing w:val="0"/>
          <w:sz w:val="28"/>
          <w:szCs w:val="28"/>
        </w:rPr>
        <w:t>、参加办法</w:t>
      </w:r>
    </w:p>
    <w:p w14:paraId="7E58779B">
      <w:pPr>
        <w:keepNext w:val="0"/>
        <w:keepLines w:val="0"/>
        <w:pageBreakBefore w:val="0"/>
        <w:widowControl w:val="0"/>
        <w:kinsoku/>
        <w:overflowPunct w:val="0"/>
        <w:topLinePunct/>
        <w:autoSpaceDE/>
        <w:autoSpaceDN/>
        <w:bidi w:val="0"/>
        <w:spacing w:line="540" w:lineRule="exact"/>
        <w:ind w:left="0" w:leftChars="0" w:firstLine="560" w:firstLineChars="200"/>
        <w:textAlignment w:val="auto"/>
        <w:rPr>
          <w:rFonts w:ascii="仿宋" w:hAnsi="仿宋" w:eastAsia="仿宋" w:cs="仿宋"/>
          <w:spacing w:val="0"/>
          <w:sz w:val="28"/>
          <w:szCs w:val="28"/>
        </w:rPr>
      </w:pPr>
      <w:r>
        <w:rPr>
          <w:rFonts w:hint="eastAsia" w:ascii="仿宋" w:hAnsi="仿宋" w:eastAsia="仿宋" w:cs="仿宋"/>
          <w:spacing w:val="0"/>
          <w:sz w:val="28"/>
          <w:szCs w:val="28"/>
        </w:rPr>
        <w:t>（一）报名人数：各单位限报</w:t>
      </w:r>
      <w:r>
        <w:rPr>
          <w:rFonts w:hint="eastAsia" w:ascii="仿宋" w:hAnsi="仿宋" w:eastAsia="仿宋" w:cs="仿宋"/>
          <w:spacing w:val="0"/>
          <w:sz w:val="28"/>
          <w:szCs w:val="28"/>
          <w:lang w:val="en-US" w:eastAsia="zh-CN"/>
        </w:rPr>
        <w:t>1</w:t>
      </w:r>
      <w:r>
        <w:rPr>
          <w:rFonts w:hint="eastAsia" w:ascii="仿宋" w:hAnsi="仿宋" w:eastAsia="仿宋" w:cs="仿宋"/>
          <w:spacing w:val="0"/>
          <w:sz w:val="28"/>
          <w:szCs w:val="28"/>
        </w:rPr>
        <w:t>队，每单位可报领队1名，教练员2名，队医1名。运动员报名总人数</w:t>
      </w:r>
      <w:r>
        <w:rPr>
          <w:rFonts w:hint="eastAsia" w:ascii="仿宋" w:hAnsi="仿宋" w:eastAsia="仿宋" w:cs="仿宋"/>
          <w:spacing w:val="0"/>
          <w:sz w:val="28"/>
          <w:szCs w:val="28"/>
          <w:lang w:val="en-US" w:eastAsia="zh-CN"/>
        </w:rPr>
        <w:t>不限</w:t>
      </w:r>
      <w:r>
        <w:rPr>
          <w:rFonts w:hint="eastAsia" w:ascii="仿宋" w:hAnsi="仿宋" w:eastAsia="仿宋" w:cs="仿宋"/>
          <w:spacing w:val="0"/>
          <w:sz w:val="28"/>
          <w:szCs w:val="28"/>
        </w:rPr>
        <w:t>、每个级别限报2人（组），团体比赛每个参赛单位每组别限报1支队伍，个人项目与团体项目可以兼报。</w:t>
      </w:r>
    </w:p>
    <w:p w14:paraId="70827A68">
      <w:pPr>
        <w:keepNext w:val="0"/>
        <w:keepLines w:val="0"/>
        <w:pageBreakBefore w:val="0"/>
        <w:widowControl w:val="0"/>
        <w:kinsoku/>
        <w:wordWrap w:val="0"/>
        <w:overflowPunct/>
        <w:topLinePunct w:val="0"/>
        <w:autoSpaceDE/>
        <w:autoSpaceDN/>
        <w:bidi w:val="0"/>
        <w:adjustRightInd w:val="0"/>
        <w:snapToGrid w:val="0"/>
        <w:spacing w:line="540" w:lineRule="exact"/>
        <w:ind w:left="0" w:leftChars="0" w:firstLine="560" w:firstLineChars="200"/>
        <w:textAlignment w:val="auto"/>
        <w:rPr>
          <w:rFonts w:hint="eastAsia" w:ascii="仿宋" w:hAnsi="仿宋" w:eastAsia="仿宋" w:cs="仿宋"/>
          <w:spacing w:val="0"/>
          <w:sz w:val="28"/>
          <w:szCs w:val="28"/>
          <w:lang w:val="en-US" w:eastAsia="zh-CN"/>
        </w:rPr>
      </w:pPr>
      <w:r>
        <w:rPr>
          <w:rFonts w:hint="eastAsia" w:ascii="仿宋" w:hAnsi="仿宋" w:eastAsia="仿宋" w:cs="仿宋"/>
          <w:spacing w:val="0"/>
          <w:sz w:val="28"/>
          <w:szCs w:val="28"/>
          <w:lang w:val="en-US" w:eastAsia="zh-CN"/>
        </w:rPr>
        <w:t>（二）所有参赛运动员及辅助人员须在比赛报名开启一周使用中国反兴奋剂教育平台（https://cleanmedal.chinada.cn）准入模块完成准入工作。</w:t>
      </w:r>
    </w:p>
    <w:p w14:paraId="213C36AF">
      <w:pPr>
        <w:keepNext w:val="0"/>
        <w:keepLines w:val="0"/>
        <w:pageBreakBefore w:val="0"/>
        <w:widowControl w:val="0"/>
        <w:kinsoku/>
        <w:wordWrap w:val="0"/>
        <w:overflowPunct/>
        <w:topLinePunct w:val="0"/>
        <w:autoSpaceDE/>
        <w:autoSpaceDN/>
        <w:bidi w:val="0"/>
        <w:adjustRightInd w:val="0"/>
        <w:snapToGrid w:val="0"/>
        <w:spacing w:line="540" w:lineRule="exact"/>
        <w:ind w:left="0" w:leftChars="0" w:firstLine="560" w:firstLineChars="200"/>
        <w:textAlignment w:val="auto"/>
        <w:rPr>
          <w:rFonts w:hint="eastAsia" w:ascii="仿宋" w:hAnsi="仿宋" w:eastAsia="仿宋" w:cs="仿宋"/>
          <w:spacing w:val="0"/>
          <w:sz w:val="28"/>
          <w:szCs w:val="28"/>
          <w:lang w:val="en-US" w:eastAsia="zh-CN"/>
        </w:rPr>
      </w:pPr>
      <w:r>
        <w:rPr>
          <w:rFonts w:hint="eastAsia" w:ascii="仿宋" w:hAnsi="仿宋" w:eastAsia="仿宋" w:cs="仿宋"/>
          <w:spacing w:val="0"/>
          <w:sz w:val="28"/>
          <w:szCs w:val="28"/>
        </w:rPr>
        <w:t>（</w:t>
      </w:r>
      <w:r>
        <w:rPr>
          <w:rFonts w:hint="eastAsia" w:ascii="仿宋" w:hAnsi="仿宋" w:eastAsia="仿宋" w:cs="仿宋"/>
          <w:spacing w:val="0"/>
          <w:sz w:val="28"/>
          <w:szCs w:val="28"/>
          <w:lang w:val="en-US" w:eastAsia="zh-CN"/>
        </w:rPr>
        <w:t>三</w:t>
      </w:r>
      <w:r>
        <w:rPr>
          <w:rFonts w:hint="eastAsia" w:ascii="仿宋" w:hAnsi="仿宋" w:eastAsia="仿宋" w:cs="仿宋"/>
          <w:spacing w:val="0"/>
          <w:sz w:val="28"/>
          <w:szCs w:val="28"/>
        </w:rPr>
        <w:t>）参赛单位通过大会指定的网站https://shsunshine-zp.shec.edu.cn/Channel/Sport（上海市学校体育高水平竞赛管理通道）进行网上报名，</w:t>
      </w:r>
      <w:r>
        <w:rPr>
          <w:rFonts w:hint="eastAsia" w:ascii="仿宋" w:hAnsi="仿宋" w:eastAsia="仿宋" w:cs="仿宋"/>
          <w:spacing w:val="0"/>
          <w:sz w:val="28"/>
          <w:szCs w:val="28"/>
          <w:lang w:val="en-US" w:eastAsia="zh-CN"/>
        </w:rPr>
        <w:t>报名截止时间：</w:t>
      </w:r>
      <w:r>
        <w:rPr>
          <w:rFonts w:hint="eastAsia" w:ascii="仿宋" w:hAnsi="仿宋" w:eastAsia="仿宋" w:cs="仿宋"/>
          <w:spacing w:val="0"/>
          <w:sz w:val="28"/>
          <w:szCs w:val="28"/>
        </w:rPr>
        <w:t>10月30日17:00</w:t>
      </w:r>
      <w:r>
        <w:rPr>
          <w:rFonts w:hint="eastAsia" w:ascii="仿宋" w:hAnsi="仿宋" w:eastAsia="仿宋" w:cs="仿宋"/>
          <w:spacing w:val="0"/>
          <w:sz w:val="28"/>
          <w:szCs w:val="28"/>
          <w:lang w:val="en-US" w:eastAsia="zh-CN"/>
        </w:rPr>
        <w:t>，逾期报名不予受理。</w:t>
      </w:r>
    </w:p>
    <w:p w14:paraId="1ADA02D7">
      <w:pPr>
        <w:keepNext w:val="0"/>
        <w:keepLines w:val="0"/>
        <w:pageBreakBefore w:val="0"/>
        <w:widowControl w:val="0"/>
        <w:kinsoku/>
        <w:wordWrap w:val="0"/>
        <w:overflowPunct/>
        <w:topLinePunct w:val="0"/>
        <w:autoSpaceDE/>
        <w:autoSpaceDN/>
        <w:bidi w:val="0"/>
        <w:adjustRightInd w:val="0"/>
        <w:snapToGrid w:val="0"/>
        <w:spacing w:line="540" w:lineRule="exact"/>
        <w:ind w:left="0" w:leftChars="0" w:firstLine="560" w:firstLineChars="200"/>
        <w:textAlignment w:val="auto"/>
        <w:rPr>
          <w:rFonts w:hint="eastAsia" w:ascii="仿宋" w:hAnsi="仿宋" w:eastAsia="仿宋" w:cs="仿宋"/>
          <w:spacing w:val="0"/>
          <w:sz w:val="28"/>
          <w:szCs w:val="28"/>
          <w:lang w:val="en-US" w:eastAsia="zh-CN"/>
        </w:rPr>
      </w:pPr>
      <w:r>
        <w:rPr>
          <w:rFonts w:hint="eastAsia" w:ascii="仿宋" w:hAnsi="仿宋" w:eastAsia="仿宋" w:cs="仿宋"/>
          <w:spacing w:val="0"/>
          <w:sz w:val="28"/>
          <w:szCs w:val="28"/>
          <w:lang w:val="en-US" w:eastAsia="zh-CN"/>
        </w:rPr>
        <w:t>如有报名技术问题，联系电话：4008328399转3，电话咨询时间：工作日上午10:00-12:00，工作日下午14:00-17:00。</w:t>
      </w:r>
    </w:p>
    <w:p w14:paraId="45134CD3">
      <w:pPr>
        <w:keepNext w:val="0"/>
        <w:keepLines w:val="0"/>
        <w:pageBreakBefore w:val="0"/>
        <w:widowControl w:val="0"/>
        <w:kinsoku/>
        <w:wordWrap w:val="0"/>
        <w:overflowPunct/>
        <w:topLinePunct w:val="0"/>
        <w:autoSpaceDE/>
        <w:autoSpaceDN/>
        <w:bidi w:val="0"/>
        <w:adjustRightInd w:val="0"/>
        <w:snapToGrid w:val="0"/>
        <w:spacing w:line="540" w:lineRule="exact"/>
        <w:ind w:left="0" w:leftChars="0" w:firstLine="560" w:firstLineChars="200"/>
        <w:textAlignment w:val="auto"/>
        <w:rPr>
          <w:rFonts w:hint="eastAsia" w:ascii="仿宋" w:hAnsi="仿宋" w:eastAsia="仿宋" w:cs="仿宋"/>
          <w:spacing w:val="0"/>
          <w:sz w:val="28"/>
          <w:szCs w:val="28"/>
          <w:lang w:val="en-US" w:eastAsia="zh-CN"/>
        </w:rPr>
      </w:pPr>
      <w:r>
        <w:rPr>
          <w:rFonts w:hint="eastAsia" w:ascii="仿宋" w:hAnsi="仿宋" w:eastAsia="仿宋" w:cs="仿宋"/>
          <w:spacing w:val="0"/>
          <w:sz w:val="28"/>
          <w:szCs w:val="28"/>
          <w:lang w:val="en-US" w:eastAsia="zh-CN"/>
        </w:rPr>
        <w:t>报名资料递交方式：邮寄所有相关资料至上海立信会计金融学院体育馆（松江区文翔路2800号）李老师（18021098630）收。</w:t>
      </w:r>
    </w:p>
    <w:p w14:paraId="50277892">
      <w:pPr>
        <w:keepNext w:val="0"/>
        <w:keepLines w:val="0"/>
        <w:pageBreakBefore w:val="0"/>
        <w:widowControl w:val="0"/>
        <w:kinsoku/>
        <w:wordWrap w:val="0"/>
        <w:overflowPunct/>
        <w:topLinePunct w:val="0"/>
        <w:autoSpaceDE/>
        <w:autoSpaceDN/>
        <w:bidi w:val="0"/>
        <w:adjustRightInd w:val="0"/>
        <w:snapToGrid w:val="0"/>
        <w:spacing w:line="540" w:lineRule="exact"/>
        <w:ind w:left="0" w:leftChars="0" w:firstLine="560" w:firstLineChars="200"/>
        <w:textAlignment w:val="auto"/>
        <w:rPr>
          <w:rFonts w:hint="eastAsia" w:ascii="仿宋" w:hAnsi="仿宋" w:eastAsia="仿宋" w:cs="仿宋"/>
          <w:spacing w:val="0"/>
          <w:sz w:val="28"/>
          <w:szCs w:val="28"/>
          <w:lang w:val="en-US" w:eastAsia="zh-CN"/>
        </w:rPr>
      </w:pPr>
      <w:r>
        <w:rPr>
          <w:rFonts w:hint="eastAsia" w:ascii="仿宋" w:hAnsi="仿宋" w:eastAsia="仿宋" w:cs="仿宋"/>
          <w:spacing w:val="0"/>
          <w:sz w:val="28"/>
          <w:szCs w:val="28"/>
          <w:lang w:val="en-US" w:eastAsia="zh-CN"/>
        </w:rPr>
        <w:t>报名资料递交截止时间：11月2日17:00。</w:t>
      </w:r>
    </w:p>
    <w:p w14:paraId="6AA1BE82">
      <w:pPr>
        <w:keepNext w:val="0"/>
        <w:keepLines w:val="0"/>
        <w:pageBreakBefore w:val="0"/>
        <w:widowControl w:val="0"/>
        <w:kinsoku/>
        <w:wordWrap w:val="0"/>
        <w:overflowPunct/>
        <w:topLinePunct w:val="0"/>
        <w:autoSpaceDE/>
        <w:autoSpaceDN/>
        <w:bidi w:val="0"/>
        <w:adjustRightInd w:val="0"/>
        <w:snapToGrid w:val="0"/>
        <w:spacing w:line="540" w:lineRule="exact"/>
        <w:ind w:left="0" w:leftChars="0" w:firstLine="560" w:firstLineChars="200"/>
        <w:textAlignment w:val="auto"/>
        <w:rPr>
          <w:rFonts w:hint="default" w:ascii="仿宋" w:hAnsi="仿宋" w:eastAsia="仿宋" w:cs="仿宋"/>
          <w:spacing w:val="0"/>
          <w:sz w:val="28"/>
          <w:szCs w:val="28"/>
          <w:lang w:val="en-US" w:eastAsia="zh-CN"/>
        </w:rPr>
      </w:pPr>
      <w:r>
        <w:rPr>
          <w:rFonts w:hint="eastAsia" w:ascii="仿宋" w:hAnsi="仿宋" w:eastAsia="仿宋" w:cs="仿宋"/>
          <w:spacing w:val="0"/>
          <w:sz w:val="28"/>
          <w:szCs w:val="28"/>
          <w:lang w:val="en-US" w:eastAsia="zh-CN"/>
        </w:rPr>
        <w:t>报名资料清单：纸质版运动员自愿参赛责任及风险告知书、保险单据、体检证明、招生大表。</w:t>
      </w:r>
    </w:p>
    <w:p w14:paraId="1A39AD36">
      <w:pPr>
        <w:keepNext w:val="0"/>
        <w:keepLines w:val="0"/>
        <w:pageBreakBefore w:val="0"/>
        <w:widowControl w:val="0"/>
        <w:kinsoku/>
        <w:autoSpaceDE/>
        <w:autoSpaceDN/>
        <w:bidi w:val="0"/>
        <w:adjustRightInd w:val="0"/>
        <w:snapToGrid w:val="0"/>
        <w:spacing w:line="540" w:lineRule="exact"/>
        <w:ind w:left="0" w:leftChars="0" w:firstLine="560" w:firstLineChars="200"/>
        <w:textAlignment w:val="auto"/>
        <w:rPr>
          <w:rFonts w:ascii="仿宋" w:hAnsi="仿宋" w:eastAsia="仿宋" w:cs="仿宋"/>
          <w:spacing w:val="0"/>
          <w:sz w:val="28"/>
          <w:szCs w:val="28"/>
        </w:rPr>
      </w:pPr>
      <w:r>
        <w:rPr>
          <w:rFonts w:hint="eastAsia" w:ascii="仿宋" w:hAnsi="仿宋" w:eastAsia="仿宋" w:cs="仿宋"/>
          <w:spacing w:val="0"/>
          <w:sz w:val="28"/>
          <w:szCs w:val="28"/>
        </w:rPr>
        <w:t>（</w:t>
      </w:r>
      <w:r>
        <w:rPr>
          <w:rFonts w:hint="eastAsia" w:ascii="仿宋" w:hAnsi="仿宋" w:eastAsia="仿宋" w:cs="仿宋"/>
          <w:spacing w:val="0"/>
          <w:sz w:val="28"/>
          <w:szCs w:val="28"/>
          <w:lang w:val="en-US" w:eastAsia="zh-CN"/>
        </w:rPr>
        <w:t>四</w:t>
      </w:r>
      <w:r>
        <w:rPr>
          <w:rFonts w:hint="eastAsia" w:ascii="仿宋" w:hAnsi="仿宋" w:eastAsia="仿宋" w:cs="仿宋"/>
          <w:spacing w:val="0"/>
          <w:sz w:val="28"/>
          <w:szCs w:val="28"/>
        </w:rPr>
        <w:t>）运动员的身体健康状况符合参加本次比赛的要求。</w:t>
      </w:r>
      <w:r>
        <w:rPr>
          <w:rFonts w:hint="eastAsia" w:ascii="仿宋" w:hAnsi="仿宋" w:eastAsia="仿宋" w:cs="仿宋"/>
          <w:spacing w:val="0"/>
          <w:sz w:val="28"/>
          <w:szCs w:val="28"/>
          <w:lang w:val="en-US" w:eastAsia="zh-CN"/>
        </w:rPr>
        <w:t>参加竞技比赛的运动员需要提供二级（含）以上医院体检证明（心电图）</w:t>
      </w:r>
      <w:r>
        <w:rPr>
          <w:rFonts w:hint="eastAsia" w:ascii="仿宋" w:hAnsi="仿宋" w:eastAsia="仿宋" w:cs="仿宋"/>
          <w:spacing w:val="0"/>
          <w:sz w:val="28"/>
          <w:szCs w:val="28"/>
        </w:rPr>
        <w:t>。</w:t>
      </w:r>
    </w:p>
    <w:p w14:paraId="31B6A345">
      <w:pPr>
        <w:keepNext w:val="0"/>
        <w:keepLines w:val="0"/>
        <w:pageBreakBefore w:val="0"/>
        <w:widowControl w:val="0"/>
        <w:kinsoku/>
        <w:autoSpaceDE/>
        <w:autoSpaceDN/>
        <w:bidi w:val="0"/>
        <w:adjustRightInd w:val="0"/>
        <w:snapToGrid w:val="0"/>
        <w:spacing w:line="540" w:lineRule="exact"/>
        <w:ind w:left="0" w:leftChars="0" w:firstLine="562" w:firstLineChars="200"/>
        <w:textAlignment w:val="auto"/>
        <w:rPr>
          <w:rFonts w:ascii="仿宋" w:hAnsi="仿宋" w:eastAsia="仿宋" w:cs="仿宋"/>
          <w:b/>
          <w:spacing w:val="0"/>
          <w:sz w:val="28"/>
          <w:szCs w:val="28"/>
        </w:rPr>
      </w:pPr>
      <w:r>
        <w:rPr>
          <w:rFonts w:hint="eastAsia" w:ascii="仿宋" w:hAnsi="仿宋" w:eastAsia="仿宋" w:cs="仿宋"/>
          <w:b/>
          <w:spacing w:val="0"/>
          <w:sz w:val="28"/>
          <w:szCs w:val="28"/>
          <w:lang w:val="en-US" w:eastAsia="zh-CN"/>
        </w:rPr>
        <w:t>九</w:t>
      </w:r>
      <w:r>
        <w:rPr>
          <w:rFonts w:hint="eastAsia" w:ascii="仿宋" w:hAnsi="仿宋" w:eastAsia="仿宋" w:cs="仿宋"/>
          <w:b/>
          <w:spacing w:val="0"/>
          <w:sz w:val="28"/>
          <w:szCs w:val="28"/>
        </w:rPr>
        <w:t>、竞赛办法</w:t>
      </w:r>
    </w:p>
    <w:p w14:paraId="46A25FD0">
      <w:pPr>
        <w:keepNext w:val="0"/>
        <w:keepLines w:val="0"/>
        <w:pageBreakBefore w:val="0"/>
        <w:widowControl w:val="0"/>
        <w:kinsoku/>
        <w:autoSpaceDE/>
        <w:autoSpaceDN/>
        <w:bidi w:val="0"/>
        <w:adjustRightInd w:val="0"/>
        <w:snapToGrid w:val="0"/>
        <w:spacing w:line="540" w:lineRule="exact"/>
        <w:ind w:left="0" w:leftChars="0" w:firstLine="560" w:firstLineChars="200"/>
        <w:textAlignment w:val="auto"/>
        <w:rPr>
          <w:rFonts w:ascii="仿宋" w:hAnsi="仿宋" w:eastAsia="仿宋" w:cs="仿宋"/>
          <w:spacing w:val="0"/>
          <w:sz w:val="28"/>
          <w:szCs w:val="28"/>
        </w:rPr>
      </w:pPr>
      <w:r>
        <w:rPr>
          <w:rFonts w:hint="eastAsia" w:ascii="仿宋" w:hAnsi="仿宋" w:eastAsia="仿宋" w:cs="仿宋"/>
          <w:spacing w:val="0"/>
          <w:sz w:val="28"/>
          <w:szCs w:val="28"/>
        </w:rPr>
        <w:t>（一）采用</w:t>
      </w:r>
      <w:r>
        <w:rPr>
          <w:rFonts w:hint="eastAsia" w:ascii="仿宋" w:hAnsi="仿宋" w:eastAsia="仿宋" w:cs="仿宋"/>
          <w:spacing w:val="0"/>
          <w:sz w:val="28"/>
          <w:szCs w:val="28"/>
          <w:lang w:val="en-US" w:eastAsia="zh-CN"/>
        </w:rPr>
        <w:t>世界跆拳道联合会（WT）</w:t>
      </w:r>
      <w:r>
        <w:rPr>
          <w:rFonts w:hint="eastAsia" w:ascii="仿宋" w:hAnsi="仿宋" w:eastAsia="仿宋" w:cs="仿宋"/>
          <w:spacing w:val="0"/>
          <w:sz w:val="28"/>
          <w:szCs w:val="28"/>
        </w:rPr>
        <w:t>最新审定公布的《</w:t>
      </w:r>
      <w:r>
        <w:rPr>
          <w:rFonts w:hint="eastAsia" w:ascii="仿宋" w:hAnsi="仿宋" w:eastAsia="仿宋" w:cs="仿宋"/>
          <w:spacing w:val="0"/>
          <w:sz w:val="28"/>
          <w:szCs w:val="28"/>
          <w:lang w:val="en-US" w:eastAsia="zh-CN"/>
        </w:rPr>
        <w:t>跆拳道</w:t>
      </w:r>
      <w:r>
        <w:rPr>
          <w:rFonts w:hint="eastAsia" w:ascii="仿宋" w:hAnsi="仿宋" w:eastAsia="仿宋" w:cs="仿宋"/>
          <w:spacing w:val="0"/>
          <w:sz w:val="28"/>
          <w:szCs w:val="28"/>
        </w:rPr>
        <w:t>项目竞赛规则》及相关补充规定。</w:t>
      </w:r>
    </w:p>
    <w:p w14:paraId="5E428EEB">
      <w:pPr>
        <w:keepNext w:val="0"/>
        <w:keepLines w:val="0"/>
        <w:pageBreakBefore w:val="0"/>
        <w:widowControl w:val="0"/>
        <w:kinsoku/>
        <w:autoSpaceDE/>
        <w:autoSpaceDN/>
        <w:bidi w:val="0"/>
        <w:adjustRightInd w:val="0"/>
        <w:snapToGrid w:val="0"/>
        <w:spacing w:line="540" w:lineRule="exact"/>
        <w:ind w:left="0" w:leftChars="0" w:firstLine="560" w:firstLineChars="200"/>
        <w:textAlignment w:val="auto"/>
        <w:rPr>
          <w:rFonts w:hint="eastAsia" w:ascii="仿宋" w:hAnsi="仿宋" w:eastAsia="仿宋" w:cs="仿宋"/>
          <w:spacing w:val="0"/>
          <w:sz w:val="28"/>
          <w:szCs w:val="28"/>
          <w:lang w:val="en-US" w:eastAsia="zh-CN"/>
        </w:rPr>
      </w:pPr>
      <w:r>
        <w:rPr>
          <w:rFonts w:hint="eastAsia" w:ascii="仿宋" w:hAnsi="仿宋" w:eastAsia="仿宋" w:cs="仿宋"/>
          <w:spacing w:val="0"/>
          <w:sz w:val="28"/>
          <w:szCs w:val="28"/>
        </w:rPr>
        <w:t>（二）</w:t>
      </w:r>
      <w:r>
        <w:rPr>
          <w:rFonts w:hint="eastAsia" w:ascii="仿宋" w:hAnsi="仿宋" w:eastAsia="仿宋" w:cs="仿宋"/>
          <w:spacing w:val="0"/>
          <w:sz w:val="28"/>
          <w:szCs w:val="28"/>
          <w:lang w:val="en-US" w:eastAsia="zh-CN"/>
        </w:rPr>
        <w:t>本次比赛采用电脑抽签。不设</w:t>
      </w:r>
      <w:r>
        <w:rPr>
          <w:rFonts w:hint="eastAsia" w:ascii="仿宋" w:hAnsi="仿宋" w:eastAsia="仿宋" w:cs="仿宋"/>
          <w:spacing w:val="0"/>
          <w:sz w:val="28"/>
          <w:szCs w:val="28"/>
        </w:rPr>
        <w:t>种子</w:t>
      </w:r>
      <w:r>
        <w:rPr>
          <w:rFonts w:hint="eastAsia" w:ascii="仿宋" w:hAnsi="仿宋" w:eastAsia="仿宋" w:cs="仿宋"/>
          <w:spacing w:val="0"/>
          <w:sz w:val="28"/>
          <w:szCs w:val="28"/>
          <w:lang w:val="en-US" w:eastAsia="zh-CN"/>
        </w:rPr>
        <w:t>运动员。</w:t>
      </w:r>
    </w:p>
    <w:p w14:paraId="4FBB4FA7">
      <w:pPr>
        <w:keepNext w:val="0"/>
        <w:keepLines w:val="0"/>
        <w:pageBreakBefore w:val="0"/>
        <w:widowControl w:val="0"/>
        <w:kinsoku/>
        <w:autoSpaceDE/>
        <w:autoSpaceDN/>
        <w:bidi w:val="0"/>
        <w:adjustRightInd w:val="0"/>
        <w:snapToGrid w:val="0"/>
        <w:spacing w:line="540" w:lineRule="exact"/>
        <w:ind w:left="0" w:leftChars="0" w:firstLine="560" w:firstLineChars="200"/>
        <w:textAlignment w:val="auto"/>
        <w:rPr>
          <w:rFonts w:hint="eastAsia" w:ascii="仿宋" w:hAnsi="仿宋" w:eastAsia="仿宋" w:cs="仿宋"/>
          <w:spacing w:val="0"/>
          <w:sz w:val="28"/>
          <w:szCs w:val="28"/>
          <w:lang w:val="en-US" w:eastAsia="zh-CN"/>
        </w:rPr>
      </w:pPr>
      <w:r>
        <w:rPr>
          <w:rFonts w:hint="eastAsia" w:ascii="仿宋" w:hAnsi="仿宋" w:eastAsia="仿宋" w:cs="仿宋"/>
          <w:spacing w:val="0"/>
          <w:sz w:val="28"/>
          <w:szCs w:val="28"/>
        </w:rPr>
        <w:t>（三）</w:t>
      </w:r>
      <w:r>
        <w:rPr>
          <w:rFonts w:hint="eastAsia" w:ascii="仿宋" w:hAnsi="仿宋" w:eastAsia="仿宋" w:cs="仿宋"/>
          <w:spacing w:val="0"/>
          <w:sz w:val="28"/>
          <w:szCs w:val="28"/>
          <w:lang w:val="en-US" w:eastAsia="zh-CN"/>
        </w:rPr>
        <w:t>竞技比赛采用单败淘汰赛制、局胜制（3、4名须进行附加赛）。品势比赛采用排位赛制。</w:t>
      </w:r>
    </w:p>
    <w:p w14:paraId="32F451E3">
      <w:pPr>
        <w:keepNext w:val="0"/>
        <w:keepLines w:val="0"/>
        <w:pageBreakBefore w:val="0"/>
        <w:widowControl w:val="0"/>
        <w:kinsoku/>
        <w:autoSpaceDE/>
        <w:autoSpaceDN/>
        <w:bidi w:val="0"/>
        <w:adjustRightInd w:val="0"/>
        <w:snapToGrid w:val="0"/>
        <w:spacing w:line="540" w:lineRule="exact"/>
        <w:ind w:left="0" w:leftChars="0" w:firstLine="560" w:firstLineChars="200"/>
        <w:textAlignment w:val="auto"/>
        <w:rPr>
          <w:rFonts w:hint="default" w:ascii="仿宋" w:hAnsi="仿宋" w:eastAsia="仿宋" w:cs="仿宋"/>
          <w:spacing w:val="0"/>
          <w:sz w:val="28"/>
          <w:szCs w:val="28"/>
          <w:lang w:val="en-US" w:eastAsia="zh-CN"/>
        </w:rPr>
      </w:pPr>
      <w:r>
        <w:rPr>
          <w:rFonts w:hint="eastAsia" w:ascii="仿宋" w:hAnsi="仿宋" w:eastAsia="仿宋" w:cs="仿宋"/>
          <w:spacing w:val="0"/>
          <w:sz w:val="28"/>
          <w:szCs w:val="28"/>
        </w:rPr>
        <w:t>（</w:t>
      </w:r>
      <w:r>
        <w:rPr>
          <w:rFonts w:hint="eastAsia" w:ascii="仿宋" w:hAnsi="仿宋" w:eastAsia="仿宋" w:cs="仿宋"/>
          <w:spacing w:val="0"/>
          <w:sz w:val="28"/>
          <w:szCs w:val="28"/>
          <w:lang w:val="en-US" w:eastAsia="zh-CN"/>
        </w:rPr>
        <w:t>四</w:t>
      </w:r>
      <w:r>
        <w:rPr>
          <w:rFonts w:hint="eastAsia" w:ascii="仿宋" w:hAnsi="仿宋" w:eastAsia="仿宋" w:cs="仿宋"/>
          <w:spacing w:val="0"/>
          <w:sz w:val="28"/>
          <w:szCs w:val="28"/>
        </w:rPr>
        <w:t>）</w:t>
      </w:r>
      <w:r>
        <w:rPr>
          <w:rFonts w:hint="eastAsia" w:ascii="仿宋" w:hAnsi="仿宋" w:eastAsia="仿宋" w:cs="仿宋"/>
          <w:spacing w:val="0"/>
          <w:sz w:val="28"/>
          <w:szCs w:val="28"/>
          <w:lang w:val="en-US" w:eastAsia="zh-CN"/>
        </w:rPr>
        <w:t>品势比赛内容：级位品势（含个人、混双、团体）太极四章至太极八章中抽取；段位品势（含个人、混双、团体）高丽、金刚、太白、平原、十进中抽取。</w:t>
      </w:r>
    </w:p>
    <w:p w14:paraId="07DE9F42">
      <w:pPr>
        <w:keepNext w:val="0"/>
        <w:keepLines w:val="0"/>
        <w:pageBreakBefore w:val="0"/>
        <w:widowControl w:val="0"/>
        <w:kinsoku/>
        <w:autoSpaceDE/>
        <w:autoSpaceDN/>
        <w:bidi w:val="0"/>
        <w:adjustRightInd w:val="0"/>
        <w:snapToGrid w:val="0"/>
        <w:spacing w:line="540" w:lineRule="exact"/>
        <w:ind w:left="0" w:leftChars="0" w:firstLine="560" w:firstLineChars="200"/>
        <w:textAlignment w:val="auto"/>
        <w:rPr>
          <w:rFonts w:hint="default" w:ascii="仿宋" w:hAnsi="仿宋" w:eastAsia="仿宋" w:cs="仿宋"/>
          <w:spacing w:val="0"/>
          <w:sz w:val="28"/>
          <w:szCs w:val="28"/>
          <w:lang w:val="en-US" w:eastAsia="zh-CN"/>
        </w:rPr>
      </w:pPr>
      <w:r>
        <w:rPr>
          <w:rFonts w:hint="eastAsia" w:ascii="仿宋" w:hAnsi="仿宋" w:eastAsia="仿宋" w:cs="仿宋"/>
          <w:spacing w:val="0"/>
          <w:sz w:val="28"/>
          <w:szCs w:val="28"/>
        </w:rPr>
        <w:t>（</w:t>
      </w:r>
      <w:r>
        <w:rPr>
          <w:rFonts w:hint="eastAsia" w:ascii="仿宋" w:hAnsi="仿宋" w:eastAsia="仿宋" w:cs="仿宋"/>
          <w:spacing w:val="0"/>
          <w:sz w:val="28"/>
          <w:szCs w:val="28"/>
          <w:lang w:val="en-US" w:eastAsia="zh-CN"/>
        </w:rPr>
        <w:t>五</w:t>
      </w:r>
      <w:r>
        <w:rPr>
          <w:rFonts w:hint="eastAsia" w:ascii="仿宋" w:hAnsi="仿宋" w:eastAsia="仿宋" w:cs="仿宋"/>
          <w:spacing w:val="0"/>
          <w:sz w:val="28"/>
          <w:szCs w:val="28"/>
        </w:rPr>
        <w:t>）</w:t>
      </w:r>
      <w:r>
        <w:rPr>
          <w:rFonts w:hint="eastAsia" w:ascii="仿宋" w:hAnsi="仿宋" w:eastAsia="仿宋" w:cs="仿宋"/>
          <w:spacing w:val="0"/>
          <w:sz w:val="28"/>
          <w:szCs w:val="28"/>
          <w:lang w:val="en-US" w:eastAsia="zh-CN"/>
        </w:rPr>
        <w:t>本次比赛在赛前一天进行资格称重，在比赛当天开赛前半小时完成随机称重。称重、检录时运动员必须交验学生证、二代身份证。</w:t>
      </w:r>
    </w:p>
    <w:p w14:paraId="02904CE5">
      <w:pPr>
        <w:keepNext w:val="0"/>
        <w:keepLines w:val="0"/>
        <w:pageBreakBefore w:val="0"/>
        <w:widowControl w:val="0"/>
        <w:kinsoku/>
        <w:autoSpaceDE/>
        <w:autoSpaceDN/>
        <w:bidi w:val="0"/>
        <w:adjustRightInd w:val="0"/>
        <w:snapToGrid w:val="0"/>
        <w:spacing w:line="540" w:lineRule="exact"/>
        <w:ind w:left="0" w:leftChars="0" w:firstLine="564"/>
        <w:textAlignment w:val="auto"/>
        <w:rPr>
          <w:rFonts w:hint="default" w:ascii="仿宋" w:hAnsi="仿宋" w:eastAsia="仿宋" w:cs="仿宋"/>
          <w:spacing w:val="0"/>
          <w:sz w:val="28"/>
          <w:szCs w:val="28"/>
          <w:lang w:val="en-US" w:eastAsia="zh-CN"/>
        </w:rPr>
      </w:pPr>
      <w:r>
        <w:rPr>
          <w:rFonts w:hint="eastAsia" w:ascii="仿宋" w:hAnsi="仿宋" w:eastAsia="仿宋" w:cs="仿宋"/>
          <w:spacing w:val="0"/>
          <w:sz w:val="28"/>
          <w:szCs w:val="28"/>
        </w:rPr>
        <w:t>（</w:t>
      </w:r>
      <w:r>
        <w:rPr>
          <w:rFonts w:hint="eastAsia" w:ascii="仿宋" w:hAnsi="仿宋" w:eastAsia="仿宋" w:cs="仿宋"/>
          <w:spacing w:val="0"/>
          <w:sz w:val="28"/>
          <w:szCs w:val="28"/>
          <w:lang w:val="en-US" w:eastAsia="zh-CN"/>
        </w:rPr>
        <w:t>六</w:t>
      </w:r>
      <w:r>
        <w:rPr>
          <w:rFonts w:hint="eastAsia" w:ascii="仿宋" w:hAnsi="仿宋" w:eastAsia="仿宋" w:cs="仿宋"/>
          <w:spacing w:val="0"/>
          <w:sz w:val="28"/>
          <w:szCs w:val="28"/>
        </w:rPr>
        <w:t>）本次比赛使用世界跆拳道联合会认证的电子护具系统及相关产品。</w:t>
      </w:r>
      <w:r>
        <w:rPr>
          <w:rFonts w:hint="eastAsia" w:ascii="仿宋" w:hAnsi="仿宋" w:eastAsia="仿宋" w:cs="仿宋"/>
          <w:spacing w:val="0"/>
          <w:sz w:val="28"/>
          <w:szCs w:val="28"/>
          <w:lang w:val="en-US" w:eastAsia="zh-CN"/>
        </w:rPr>
        <w:t>参加竞技比赛</w:t>
      </w:r>
      <w:r>
        <w:rPr>
          <w:rFonts w:hint="eastAsia" w:ascii="仿宋" w:hAnsi="仿宋" w:eastAsia="仿宋" w:cs="仿宋"/>
          <w:spacing w:val="0"/>
          <w:sz w:val="28"/>
          <w:szCs w:val="28"/>
        </w:rPr>
        <w:t>运动员需自备护臂、护腿、护裆、护齿（透明或白色），建议着新款弹力道服、参加竞技比赛的运动员必须携带护齿，如</w:t>
      </w:r>
      <w:r>
        <w:rPr>
          <w:rFonts w:hint="eastAsia" w:ascii="仿宋" w:hAnsi="仿宋" w:eastAsia="仿宋" w:cs="仿宋"/>
          <w:spacing w:val="0"/>
          <w:sz w:val="28"/>
          <w:szCs w:val="28"/>
          <w:lang w:eastAsia="zh-CN"/>
        </w:rPr>
        <w:t>未戴</w:t>
      </w:r>
      <w:r>
        <w:rPr>
          <w:rFonts w:hint="eastAsia" w:ascii="仿宋" w:hAnsi="仿宋" w:eastAsia="仿宋" w:cs="仿宋"/>
          <w:spacing w:val="0"/>
          <w:sz w:val="28"/>
          <w:szCs w:val="28"/>
        </w:rPr>
        <w:t>护齿将不予上场比赛。组委会负责提供电子护胸、电子护头。运动员自备经组委会检查的与电子护具配套的电子脚套</w:t>
      </w:r>
      <w:r>
        <w:rPr>
          <w:rFonts w:hint="eastAsia" w:ascii="仿宋" w:hAnsi="仿宋" w:eastAsia="仿宋" w:cs="仿宋"/>
          <w:spacing w:val="0"/>
          <w:sz w:val="28"/>
          <w:szCs w:val="28"/>
          <w:lang w:eastAsia="zh-CN"/>
        </w:rPr>
        <w:t>、</w:t>
      </w:r>
      <w:r>
        <w:rPr>
          <w:rFonts w:hint="eastAsia" w:ascii="仿宋" w:hAnsi="仿宋" w:eastAsia="仿宋" w:cs="仿宋"/>
          <w:spacing w:val="0"/>
          <w:sz w:val="28"/>
          <w:szCs w:val="28"/>
          <w:lang w:val="en-US" w:eastAsia="zh-CN"/>
        </w:rPr>
        <w:t>电子拳套</w:t>
      </w:r>
      <w:r>
        <w:rPr>
          <w:rFonts w:hint="eastAsia" w:ascii="仿宋" w:hAnsi="仿宋" w:eastAsia="仿宋" w:cs="仿宋"/>
          <w:spacing w:val="0"/>
          <w:sz w:val="28"/>
          <w:szCs w:val="28"/>
          <w:lang w:eastAsia="zh-CN"/>
        </w:rPr>
        <w:t>。</w:t>
      </w:r>
      <w:r>
        <w:rPr>
          <w:rFonts w:hint="eastAsia" w:ascii="仿宋" w:hAnsi="仿宋" w:eastAsia="仿宋" w:cs="仿宋"/>
          <w:spacing w:val="0"/>
          <w:sz w:val="28"/>
          <w:szCs w:val="28"/>
          <w:lang w:val="en-US" w:eastAsia="zh-CN"/>
        </w:rPr>
        <w:t>参加品势比赛运动员</w:t>
      </w:r>
      <w:r>
        <w:rPr>
          <w:rFonts w:hint="eastAsia" w:ascii="仿宋" w:hAnsi="仿宋" w:eastAsia="仿宋" w:cs="仿宋"/>
          <w:spacing w:val="0"/>
          <w:sz w:val="28"/>
          <w:szCs w:val="28"/>
          <w:lang w:eastAsia="zh-CN"/>
        </w:rPr>
        <w:t>必须穿着世跆联公认样式的道服（不限品牌），竞技道服与品势道服均可，但不可穿代表错误性别的颜色或级/段道服混穿（例如男生穿红色裤子，上身黑领品势道服、下身白色竞技裤子），短袖道服不可参赛，否则按失格论。教练员需穿着正装上场执教（衬衫、西裤、领带），衣冠不整者不得进入场地。</w:t>
      </w:r>
    </w:p>
    <w:p w14:paraId="2AAEFAA8">
      <w:pPr>
        <w:keepNext w:val="0"/>
        <w:keepLines w:val="0"/>
        <w:pageBreakBefore w:val="0"/>
        <w:widowControl w:val="0"/>
        <w:kinsoku/>
        <w:autoSpaceDE/>
        <w:autoSpaceDN/>
        <w:bidi w:val="0"/>
        <w:spacing w:line="540" w:lineRule="exact"/>
        <w:ind w:left="0" w:leftChars="0" w:firstLine="560" w:firstLineChars="200"/>
        <w:textAlignment w:val="auto"/>
        <w:rPr>
          <w:rFonts w:ascii="仿宋" w:hAnsi="仿宋" w:eastAsia="仿宋" w:cs="仿宋"/>
          <w:spacing w:val="0"/>
          <w:sz w:val="28"/>
          <w:szCs w:val="28"/>
        </w:rPr>
      </w:pPr>
      <w:r>
        <w:rPr>
          <w:rFonts w:hint="eastAsia" w:ascii="仿宋" w:hAnsi="仿宋" w:eastAsia="仿宋" w:cs="仿宋"/>
          <w:spacing w:val="0"/>
          <w:sz w:val="28"/>
          <w:szCs w:val="28"/>
        </w:rPr>
        <w:t>（</w:t>
      </w:r>
      <w:r>
        <w:rPr>
          <w:rFonts w:hint="eastAsia" w:ascii="仿宋" w:hAnsi="仿宋" w:eastAsia="仿宋" w:cs="仿宋"/>
          <w:spacing w:val="0"/>
          <w:sz w:val="28"/>
          <w:szCs w:val="28"/>
          <w:lang w:val="en-US" w:eastAsia="zh-CN"/>
        </w:rPr>
        <w:t>七</w:t>
      </w:r>
      <w:r>
        <w:rPr>
          <w:rFonts w:hint="eastAsia" w:ascii="仿宋" w:hAnsi="仿宋" w:eastAsia="仿宋" w:cs="仿宋"/>
          <w:spacing w:val="0"/>
          <w:sz w:val="28"/>
          <w:szCs w:val="28"/>
        </w:rPr>
        <w:t>）各项目竞赛小项参赛人（队）数少于2个参赛单位3人（队），均不安排比赛。</w:t>
      </w:r>
    </w:p>
    <w:p w14:paraId="15D2C012">
      <w:pPr>
        <w:keepNext w:val="0"/>
        <w:keepLines w:val="0"/>
        <w:pageBreakBefore w:val="0"/>
        <w:widowControl w:val="0"/>
        <w:kinsoku/>
        <w:autoSpaceDE/>
        <w:autoSpaceDN/>
        <w:bidi w:val="0"/>
        <w:adjustRightInd w:val="0"/>
        <w:snapToGrid w:val="0"/>
        <w:spacing w:line="540" w:lineRule="exact"/>
        <w:ind w:left="0" w:leftChars="0" w:firstLine="562" w:firstLineChars="200"/>
        <w:textAlignment w:val="auto"/>
        <w:rPr>
          <w:rFonts w:ascii="仿宋" w:hAnsi="仿宋" w:eastAsia="仿宋" w:cs="仿宋"/>
          <w:b/>
          <w:bCs/>
          <w:spacing w:val="0"/>
          <w:sz w:val="28"/>
          <w:szCs w:val="28"/>
        </w:rPr>
      </w:pPr>
      <w:r>
        <w:rPr>
          <w:rFonts w:hint="eastAsia" w:ascii="仿宋" w:hAnsi="仿宋" w:eastAsia="仿宋" w:cs="仿宋"/>
          <w:b/>
          <w:bCs/>
          <w:spacing w:val="0"/>
          <w:sz w:val="28"/>
          <w:szCs w:val="28"/>
        </w:rPr>
        <w:t>十、录取名次、计牌计分和奖励办法</w:t>
      </w:r>
    </w:p>
    <w:p w14:paraId="511F3F7D">
      <w:pPr>
        <w:keepNext w:val="0"/>
        <w:keepLines w:val="0"/>
        <w:pageBreakBefore w:val="0"/>
        <w:widowControl w:val="0"/>
        <w:kinsoku/>
        <w:autoSpaceDE/>
        <w:autoSpaceDN/>
        <w:bidi w:val="0"/>
        <w:adjustRightInd w:val="0"/>
        <w:snapToGrid w:val="0"/>
        <w:spacing w:line="540" w:lineRule="exact"/>
        <w:ind w:left="0" w:leftChars="0" w:firstLine="560" w:firstLineChars="200"/>
        <w:textAlignment w:val="auto"/>
        <w:rPr>
          <w:rFonts w:ascii="仿宋" w:hAnsi="仿宋" w:eastAsia="仿宋" w:cs="仿宋"/>
          <w:spacing w:val="0"/>
          <w:sz w:val="28"/>
          <w:szCs w:val="28"/>
        </w:rPr>
      </w:pPr>
      <w:r>
        <w:rPr>
          <w:rFonts w:hint="eastAsia" w:ascii="仿宋" w:hAnsi="仿宋" w:eastAsia="仿宋" w:cs="仿宋"/>
          <w:spacing w:val="0"/>
          <w:sz w:val="28"/>
          <w:szCs w:val="28"/>
        </w:rPr>
        <w:t>（一）各组别、各项目</w:t>
      </w:r>
      <w:r>
        <w:rPr>
          <w:rFonts w:hint="eastAsia" w:ascii="仿宋" w:hAnsi="仿宋" w:eastAsia="仿宋" w:cs="仿宋"/>
          <w:bCs/>
          <w:spacing w:val="0"/>
          <w:sz w:val="28"/>
          <w:szCs w:val="28"/>
        </w:rPr>
        <w:t>录取前</w:t>
      </w:r>
      <w:r>
        <w:rPr>
          <w:rFonts w:hint="eastAsia" w:ascii="仿宋" w:hAnsi="仿宋" w:eastAsia="仿宋" w:cs="仿宋"/>
          <w:bCs/>
          <w:spacing w:val="0"/>
          <w:sz w:val="28"/>
          <w:szCs w:val="28"/>
          <w:lang w:val="en-US" w:eastAsia="zh-CN"/>
        </w:rPr>
        <w:t>8</w:t>
      </w:r>
      <w:r>
        <w:rPr>
          <w:rFonts w:hint="eastAsia" w:ascii="仿宋" w:hAnsi="仿宋" w:eastAsia="仿宋" w:cs="仿宋"/>
          <w:bCs/>
          <w:spacing w:val="0"/>
          <w:sz w:val="28"/>
          <w:szCs w:val="28"/>
        </w:rPr>
        <w:t>名，不足</w:t>
      </w:r>
      <w:r>
        <w:rPr>
          <w:rFonts w:hint="eastAsia" w:ascii="仿宋" w:hAnsi="仿宋" w:eastAsia="仿宋" w:cs="仿宋"/>
          <w:bCs/>
          <w:spacing w:val="0"/>
          <w:sz w:val="28"/>
          <w:szCs w:val="28"/>
          <w:lang w:val="en-US" w:eastAsia="zh-CN"/>
        </w:rPr>
        <w:t>8人（</w:t>
      </w:r>
      <w:r>
        <w:rPr>
          <w:rFonts w:hint="eastAsia" w:ascii="仿宋" w:hAnsi="仿宋" w:eastAsia="仿宋" w:cs="仿宋"/>
          <w:bCs/>
          <w:spacing w:val="0"/>
          <w:sz w:val="28"/>
          <w:szCs w:val="28"/>
        </w:rPr>
        <w:t>队</w:t>
      </w:r>
      <w:r>
        <w:rPr>
          <w:rFonts w:hint="eastAsia" w:ascii="仿宋" w:hAnsi="仿宋" w:eastAsia="仿宋" w:cs="仿宋"/>
          <w:bCs/>
          <w:spacing w:val="0"/>
          <w:sz w:val="28"/>
          <w:szCs w:val="28"/>
          <w:lang w:val="en-US" w:eastAsia="zh-CN"/>
        </w:rPr>
        <w:t>）</w:t>
      </w:r>
      <w:r>
        <w:rPr>
          <w:rFonts w:hint="eastAsia" w:ascii="仿宋" w:hAnsi="仿宋" w:eastAsia="仿宋" w:cs="仿宋"/>
          <w:bCs/>
          <w:spacing w:val="0"/>
          <w:sz w:val="28"/>
          <w:szCs w:val="28"/>
        </w:rPr>
        <w:t>参赛的，则按实际参赛队数录取名次。</w:t>
      </w:r>
    </w:p>
    <w:p w14:paraId="36D38D28">
      <w:pPr>
        <w:keepNext w:val="0"/>
        <w:keepLines w:val="0"/>
        <w:pageBreakBefore w:val="0"/>
        <w:widowControl w:val="0"/>
        <w:kinsoku/>
        <w:autoSpaceDE/>
        <w:autoSpaceDN/>
        <w:bidi w:val="0"/>
        <w:adjustRightInd w:val="0"/>
        <w:snapToGrid w:val="0"/>
        <w:spacing w:line="540" w:lineRule="exact"/>
        <w:ind w:left="0" w:leftChars="0" w:firstLine="560" w:firstLineChars="200"/>
        <w:textAlignment w:val="auto"/>
        <w:rPr>
          <w:rFonts w:hint="eastAsia" w:ascii="仿宋" w:hAnsi="仿宋" w:eastAsia="仿宋" w:cs="仿宋"/>
          <w:bCs/>
          <w:spacing w:val="0"/>
          <w:sz w:val="28"/>
          <w:szCs w:val="28"/>
          <w:lang w:eastAsia="zh-CN"/>
        </w:rPr>
      </w:pPr>
      <w:r>
        <w:rPr>
          <w:rFonts w:hint="eastAsia" w:ascii="仿宋" w:hAnsi="仿宋" w:eastAsia="仿宋" w:cs="仿宋"/>
          <w:spacing w:val="0"/>
          <w:sz w:val="28"/>
          <w:szCs w:val="28"/>
        </w:rPr>
        <w:t>（二）</w:t>
      </w:r>
      <w:r>
        <w:rPr>
          <w:rFonts w:hint="eastAsia" w:ascii="仿宋" w:hAnsi="仿宋" w:eastAsia="仿宋" w:cs="仿宋"/>
          <w:bCs/>
          <w:spacing w:val="0"/>
          <w:sz w:val="28"/>
          <w:szCs w:val="28"/>
        </w:rPr>
        <w:t>前</w:t>
      </w:r>
      <w:r>
        <w:rPr>
          <w:rFonts w:hint="eastAsia" w:ascii="仿宋" w:hAnsi="仿宋" w:eastAsia="仿宋" w:cs="仿宋"/>
          <w:bCs/>
          <w:spacing w:val="0"/>
          <w:sz w:val="28"/>
          <w:szCs w:val="28"/>
          <w:lang w:val="en-US" w:eastAsia="zh-CN"/>
        </w:rPr>
        <w:t>3</w:t>
      </w:r>
      <w:r>
        <w:rPr>
          <w:rFonts w:hint="eastAsia" w:ascii="仿宋" w:hAnsi="仿宋" w:eastAsia="仿宋" w:cs="仿宋"/>
          <w:bCs/>
          <w:spacing w:val="0"/>
          <w:sz w:val="28"/>
          <w:szCs w:val="28"/>
        </w:rPr>
        <w:t>名依次按1金、1银、1铜计牌，前8名依次按11、9、8、7、6、5、4、3计分。</w:t>
      </w:r>
      <w:r>
        <w:rPr>
          <w:rFonts w:hint="eastAsia" w:ascii="仿宋" w:hAnsi="仿宋" w:eastAsia="仿宋" w:cs="仿宋"/>
          <w:bCs/>
          <w:spacing w:val="0"/>
          <w:sz w:val="28"/>
          <w:szCs w:val="28"/>
          <w:lang w:val="en-US" w:eastAsia="zh-CN"/>
        </w:rPr>
        <w:t>竞技比赛</w:t>
      </w:r>
      <w:r>
        <w:rPr>
          <w:rFonts w:hint="eastAsia" w:ascii="仿宋" w:hAnsi="仿宋" w:eastAsia="仿宋" w:cs="仿宋"/>
          <w:bCs/>
          <w:spacing w:val="0"/>
          <w:sz w:val="28"/>
          <w:szCs w:val="28"/>
        </w:rPr>
        <w:t>并列</w:t>
      </w:r>
      <w:r>
        <w:rPr>
          <w:rFonts w:hint="eastAsia" w:ascii="仿宋" w:hAnsi="仿宋" w:eastAsia="仿宋" w:cs="仿宋"/>
          <w:bCs/>
          <w:spacing w:val="0"/>
          <w:sz w:val="28"/>
          <w:szCs w:val="28"/>
          <w:lang w:val="en-US" w:eastAsia="zh-CN"/>
        </w:rPr>
        <w:t>第5名按4.5</w:t>
      </w:r>
      <w:r>
        <w:rPr>
          <w:rFonts w:hint="eastAsia" w:ascii="仿宋" w:hAnsi="仿宋" w:eastAsia="仿宋" w:cs="仿宋"/>
          <w:bCs/>
          <w:spacing w:val="0"/>
          <w:sz w:val="28"/>
          <w:szCs w:val="28"/>
        </w:rPr>
        <w:t>计分</w:t>
      </w:r>
      <w:r>
        <w:rPr>
          <w:rFonts w:hint="eastAsia" w:ascii="仿宋" w:hAnsi="仿宋" w:eastAsia="仿宋" w:cs="仿宋"/>
          <w:bCs/>
          <w:spacing w:val="0"/>
          <w:sz w:val="28"/>
          <w:szCs w:val="28"/>
          <w:lang w:eastAsia="zh-CN"/>
        </w:rPr>
        <w:t>。</w:t>
      </w:r>
    </w:p>
    <w:p w14:paraId="672A5C3B">
      <w:pPr>
        <w:keepNext w:val="0"/>
        <w:keepLines w:val="0"/>
        <w:pageBreakBefore w:val="0"/>
        <w:widowControl w:val="0"/>
        <w:kinsoku/>
        <w:autoSpaceDE/>
        <w:autoSpaceDN/>
        <w:bidi w:val="0"/>
        <w:adjustRightInd w:val="0"/>
        <w:snapToGrid w:val="0"/>
        <w:spacing w:line="540" w:lineRule="exact"/>
        <w:ind w:left="0" w:leftChars="0" w:firstLine="560" w:firstLineChars="200"/>
        <w:textAlignment w:val="auto"/>
        <w:rPr>
          <w:rFonts w:hint="eastAsia" w:ascii="仿宋" w:hAnsi="仿宋" w:eastAsia="仿宋" w:cs="仿宋"/>
          <w:bCs/>
          <w:spacing w:val="0"/>
          <w:sz w:val="28"/>
          <w:szCs w:val="28"/>
          <w:lang w:val="en-US" w:eastAsia="zh-CN"/>
        </w:rPr>
      </w:pPr>
      <w:r>
        <w:rPr>
          <w:rFonts w:hint="eastAsia" w:ascii="仿宋" w:hAnsi="仿宋" w:eastAsia="仿宋" w:cs="仿宋"/>
          <w:bCs/>
          <w:spacing w:val="0"/>
          <w:sz w:val="28"/>
          <w:szCs w:val="28"/>
          <w:lang w:val="en-US" w:eastAsia="zh-CN"/>
        </w:rPr>
        <w:t>（三）各组别、各项目前3名的运动员（队），颁发奖牌；前8名的运动员（队），获得报名平台自动生成带有唯一证书编号的电子成绩证书，成绩证书可以在报名平台实时查询。</w:t>
      </w:r>
    </w:p>
    <w:p w14:paraId="685B45C2">
      <w:pPr>
        <w:keepNext w:val="0"/>
        <w:keepLines w:val="0"/>
        <w:pageBreakBefore w:val="0"/>
        <w:widowControl w:val="0"/>
        <w:kinsoku/>
        <w:autoSpaceDE/>
        <w:autoSpaceDN/>
        <w:bidi w:val="0"/>
        <w:adjustRightInd w:val="0"/>
        <w:snapToGrid w:val="0"/>
        <w:spacing w:line="540" w:lineRule="exact"/>
        <w:ind w:left="0" w:leftChars="0" w:firstLine="560" w:firstLineChars="200"/>
        <w:textAlignment w:val="auto"/>
        <w:rPr>
          <w:rFonts w:hint="eastAsia" w:ascii="仿宋" w:hAnsi="仿宋" w:eastAsia="仿宋" w:cs="仿宋"/>
          <w:bCs/>
          <w:spacing w:val="0"/>
          <w:sz w:val="28"/>
          <w:szCs w:val="28"/>
          <w:lang w:val="en-US" w:eastAsia="zh-CN"/>
        </w:rPr>
      </w:pPr>
      <w:r>
        <w:rPr>
          <w:rFonts w:hint="eastAsia" w:ascii="仿宋" w:hAnsi="仿宋" w:eastAsia="仿宋" w:cs="仿宋"/>
          <w:bCs/>
          <w:spacing w:val="0"/>
          <w:sz w:val="28"/>
          <w:szCs w:val="28"/>
          <w:lang w:val="en-US" w:eastAsia="zh-CN"/>
        </w:rPr>
        <w:t>（四）开展评选“体育道德风尚奖”奖项评选，具体办法另定</w:t>
      </w:r>
    </w:p>
    <w:p w14:paraId="28229E9F">
      <w:pPr>
        <w:keepNext w:val="0"/>
        <w:keepLines w:val="0"/>
        <w:pageBreakBefore w:val="0"/>
        <w:widowControl w:val="0"/>
        <w:kinsoku/>
        <w:autoSpaceDE/>
        <w:autoSpaceDN/>
        <w:bidi w:val="0"/>
        <w:adjustRightInd w:val="0"/>
        <w:snapToGrid w:val="0"/>
        <w:spacing w:line="540" w:lineRule="exact"/>
        <w:ind w:left="0" w:leftChars="0" w:firstLine="562" w:firstLineChars="200"/>
        <w:textAlignment w:val="auto"/>
        <w:rPr>
          <w:rFonts w:ascii="仿宋" w:hAnsi="仿宋" w:eastAsia="仿宋" w:cs="仿宋"/>
          <w:b/>
          <w:bCs/>
          <w:spacing w:val="0"/>
          <w:sz w:val="28"/>
          <w:szCs w:val="28"/>
        </w:rPr>
      </w:pPr>
      <w:bookmarkStart w:id="2" w:name="_GoBack"/>
      <w:bookmarkEnd w:id="2"/>
      <w:r>
        <w:rPr>
          <w:rFonts w:hint="eastAsia" w:ascii="仿宋" w:hAnsi="仿宋" w:eastAsia="仿宋" w:cs="仿宋"/>
          <w:b/>
          <w:bCs/>
          <w:spacing w:val="0"/>
          <w:sz w:val="28"/>
          <w:szCs w:val="28"/>
        </w:rPr>
        <w:t>十</w:t>
      </w:r>
      <w:r>
        <w:rPr>
          <w:rFonts w:hint="eastAsia" w:ascii="仿宋" w:hAnsi="仿宋" w:eastAsia="仿宋" w:cs="仿宋"/>
          <w:b/>
          <w:bCs/>
          <w:spacing w:val="0"/>
          <w:sz w:val="28"/>
          <w:szCs w:val="28"/>
          <w:lang w:val="en-US" w:eastAsia="zh-CN"/>
        </w:rPr>
        <w:t>一</w:t>
      </w:r>
      <w:r>
        <w:rPr>
          <w:rFonts w:hint="eastAsia" w:ascii="仿宋" w:hAnsi="仿宋" w:eastAsia="仿宋" w:cs="仿宋"/>
          <w:b/>
          <w:bCs/>
          <w:spacing w:val="0"/>
          <w:sz w:val="28"/>
          <w:szCs w:val="28"/>
        </w:rPr>
        <w:t>、申诉和纪律</w:t>
      </w:r>
    </w:p>
    <w:p w14:paraId="532BFD6C">
      <w:pPr>
        <w:keepNext w:val="0"/>
        <w:keepLines w:val="0"/>
        <w:pageBreakBefore w:val="0"/>
        <w:widowControl w:val="0"/>
        <w:kinsoku/>
        <w:autoSpaceDE/>
        <w:autoSpaceDN/>
        <w:bidi w:val="0"/>
        <w:adjustRightInd w:val="0"/>
        <w:snapToGrid w:val="0"/>
        <w:spacing w:line="540" w:lineRule="exact"/>
        <w:ind w:left="0" w:leftChars="0" w:firstLine="560" w:firstLineChars="200"/>
        <w:textAlignment w:val="auto"/>
        <w:rPr>
          <w:rFonts w:ascii="仿宋" w:hAnsi="仿宋" w:eastAsia="仿宋" w:cs="仿宋"/>
          <w:spacing w:val="0"/>
          <w:sz w:val="28"/>
          <w:szCs w:val="28"/>
        </w:rPr>
      </w:pPr>
      <w:r>
        <w:rPr>
          <w:rFonts w:hint="eastAsia" w:ascii="仿宋" w:hAnsi="仿宋" w:eastAsia="仿宋" w:cs="仿宋"/>
          <w:spacing w:val="0"/>
          <w:sz w:val="28"/>
          <w:szCs w:val="28"/>
        </w:rPr>
        <w:t>按照本届运动会竞赛规程总则的有关规定执行。</w:t>
      </w:r>
    </w:p>
    <w:p w14:paraId="59A5F2E5">
      <w:pPr>
        <w:keepNext w:val="0"/>
        <w:keepLines w:val="0"/>
        <w:pageBreakBefore w:val="0"/>
        <w:widowControl w:val="0"/>
        <w:kinsoku/>
        <w:autoSpaceDE/>
        <w:autoSpaceDN/>
        <w:bidi w:val="0"/>
        <w:adjustRightInd w:val="0"/>
        <w:snapToGrid w:val="0"/>
        <w:spacing w:line="540" w:lineRule="exact"/>
        <w:ind w:left="0" w:leftChars="0" w:firstLine="562" w:firstLineChars="200"/>
        <w:textAlignment w:val="auto"/>
        <w:rPr>
          <w:rFonts w:ascii="仿宋" w:hAnsi="仿宋" w:eastAsia="仿宋" w:cs="仿宋"/>
          <w:b/>
          <w:bCs/>
          <w:spacing w:val="0"/>
          <w:sz w:val="28"/>
          <w:szCs w:val="28"/>
        </w:rPr>
      </w:pPr>
      <w:r>
        <w:rPr>
          <w:rFonts w:hint="eastAsia" w:ascii="仿宋" w:hAnsi="仿宋" w:eastAsia="仿宋" w:cs="仿宋"/>
          <w:b/>
          <w:bCs/>
          <w:spacing w:val="0"/>
          <w:sz w:val="28"/>
          <w:szCs w:val="28"/>
        </w:rPr>
        <w:t>十</w:t>
      </w:r>
      <w:r>
        <w:rPr>
          <w:rFonts w:hint="eastAsia" w:ascii="仿宋" w:hAnsi="仿宋" w:eastAsia="仿宋" w:cs="仿宋"/>
          <w:b/>
          <w:bCs/>
          <w:spacing w:val="0"/>
          <w:sz w:val="28"/>
          <w:szCs w:val="28"/>
          <w:lang w:val="en-US" w:eastAsia="zh-CN"/>
        </w:rPr>
        <w:t>二</w:t>
      </w:r>
      <w:r>
        <w:rPr>
          <w:rFonts w:hint="eastAsia" w:ascii="仿宋" w:hAnsi="仿宋" w:eastAsia="仿宋" w:cs="仿宋"/>
          <w:b/>
          <w:bCs/>
          <w:spacing w:val="0"/>
          <w:sz w:val="28"/>
          <w:szCs w:val="28"/>
        </w:rPr>
        <w:t>、技术官员</w:t>
      </w:r>
    </w:p>
    <w:p w14:paraId="4E643327">
      <w:pPr>
        <w:keepNext w:val="0"/>
        <w:keepLines w:val="0"/>
        <w:pageBreakBefore w:val="0"/>
        <w:widowControl w:val="0"/>
        <w:kinsoku/>
        <w:autoSpaceDE/>
        <w:autoSpaceDN/>
        <w:bidi w:val="0"/>
        <w:adjustRightInd w:val="0"/>
        <w:snapToGrid w:val="0"/>
        <w:spacing w:line="540" w:lineRule="exact"/>
        <w:ind w:left="0" w:leftChars="0" w:firstLine="560" w:firstLineChars="200"/>
        <w:textAlignment w:val="auto"/>
        <w:rPr>
          <w:rFonts w:ascii="仿宋" w:hAnsi="仿宋" w:eastAsia="仿宋" w:cs="仿宋"/>
          <w:spacing w:val="0"/>
          <w:sz w:val="28"/>
          <w:szCs w:val="28"/>
        </w:rPr>
      </w:pPr>
      <w:r>
        <w:rPr>
          <w:rFonts w:hint="eastAsia" w:ascii="仿宋" w:hAnsi="仿宋" w:eastAsia="仿宋" w:cs="仿宋"/>
          <w:spacing w:val="0"/>
          <w:sz w:val="28"/>
          <w:szCs w:val="28"/>
        </w:rPr>
        <w:t>按照本届运动会竞赛规程总则的有关规定执行。</w:t>
      </w:r>
    </w:p>
    <w:p w14:paraId="71FDD657">
      <w:pPr>
        <w:keepNext w:val="0"/>
        <w:keepLines w:val="0"/>
        <w:pageBreakBefore w:val="0"/>
        <w:widowControl w:val="0"/>
        <w:kinsoku/>
        <w:autoSpaceDE/>
        <w:autoSpaceDN/>
        <w:bidi w:val="0"/>
        <w:adjustRightInd w:val="0"/>
        <w:snapToGrid w:val="0"/>
        <w:spacing w:line="540" w:lineRule="exact"/>
        <w:ind w:left="0" w:leftChars="0" w:firstLine="562" w:firstLineChars="200"/>
        <w:textAlignment w:val="auto"/>
        <w:rPr>
          <w:rFonts w:ascii="仿宋" w:hAnsi="仿宋" w:eastAsia="仿宋" w:cs="仿宋"/>
          <w:b/>
          <w:spacing w:val="0"/>
          <w:sz w:val="28"/>
          <w:szCs w:val="28"/>
        </w:rPr>
      </w:pPr>
      <w:r>
        <w:rPr>
          <w:rFonts w:hint="eastAsia" w:ascii="仿宋" w:hAnsi="仿宋" w:eastAsia="仿宋" w:cs="仿宋"/>
          <w:b/>
          <w:spacing w:val="0"/>
          <w:sz w:val="28"/>
          <w:szCs w:val="28"/>
        </w:rPr>
        <w:t>十</w:t>
      </w:r>
      <w:r>
        <w:rPr>
          <w:rFonts w:hint="eastAsia" w:ascii="仿宋" w:hAnsi="仿宋" w:eastAsia="仿宋" w:cs="仿宋"/>
          <w:b/>
          <w:spacing w:val="0"/>
          <w:sz w:val="28"/>
          <w:szCs w:val="28"/>
          <w:lang w:val="en-US" w:eastAsia="zh-CN"/>
        </w:rPr>
        <w:t>三</w:t>
      </w:r>
      <w:r>
        <w:rPr>
          <w:rFonts w:hint="eastAsia" w:ascii="仿宋" w:hAnsi="仿宋" w:eastAsia="仿宋" w:cs="仿宋"/>
          <w:b/>
          <w:spacing w:val="0"/>
          <w:sz w:val="28"/>
          <w:szCs w:val="28"/>
        </w:rPr>
        <w:t>、其他</w:t>
      </w:r>
    </w:p>
    <w:p w14:paraId="3214C470">
      <w:pPr>
        <w:keepNext w:val="0"/>
        <w:keepLines w:val="0"/>
        <w:pageBreakBefore w:val="0"/>
        <w:widowControl w:val="0"/>
        <w:kinsoku/>
        <w:autoSpaceDE/>
        <w:autoSpaceDN/>
        <w:bidi w:val="0"/>
        <w:adjustRightInd w:val="0"/>
        <w:snapToGrid w:val="0"/>
        <w:spacing w:line="540" w:lineRule="exact"/>
        <w:ind w:left="0" w:leftChars="0" w:firstLine="560" w:firstLineChars="200"/>
        <w:textAlignment w:val="auto"/>
        <w:rPr>
          <w:rFonts w:ascii="仿宋" w:hAnsi="仿宋" w:eastAsia="仿宋" w:cs="仿宋"/>
          <w:color w:val="000000"/>
          <w:spacing w:val="0"/>
          <w:sz w:val="28"/>
          <w:szCs w:val="28"/>
        </w:rPr>
      </w:pPr>
      <w:r>
        <w:rPr>
          <w:rFonts w:hint="eastAsia" w:ascii="仿宋" w:hAnsi="仿宋" w:eastAsia="仿宋" w:cs="仿宋"/>
          <w:color w:val="000000"/>
          <w:spacing w:val="0"/>
          <w:sz w:val="28"/>
          <w:szCs w:val="28"/>
        </w:rPr>
        <w:t>（一）参赛单位运动员、教练员应知晓体育竞赛的相关风险，确保自己身体状况符合参赛要求，自行承担非承办单位故意或重大过失导致的伤害。</w:t>
      </w:r>
    </w:p>
    <w:p w14:paraId="386E954D">
      <w:pPr>
        <w:keepNext w:val="0"/>
        <w:keepLines w:val="0"/>
        <w:pageBreakBefore w:val="0"/>
        <w:widowControl w:val="0"/>
        <w:kinsoku/>
        <w:autoSpaceDE/>
        <w:autoSpaceDN/>
        <w:bidi w:val="0"/>
        <w:adjustRightInd w:val="0"/>
        <w:snapToGrid w:val="0"/>
        <w:spacing w:line="540" w:lineRule="exact"/>
        <w:ind w:left="0" w:leftChars="0" w:firstLine="560" w:firstLineChars="200"/>
        <w:textAlignment w:val="auto"/>
        <w:rPr>
          <w:spacing w:val="0"/>
        </w:rPr>
      </w:pPr>
      <w:bookmarkStart w:id="1" w:name="_Hlk162361054"/>
      <w:r>
        <w:rPr>
          <w:rFonts w:hint="eastAsia" w:ascii="仿宋" w:hAnsi="仿宋" w:eastAsia="仿宋" w:cs="仿宋"/>
          <w:color w:val="000000"/>
          <w:spacing w:val="0"/>
          <w:sz w:val="28"/>
          <w:szCs w:val="28"/>
        </w:rPr>
        <w:t>（二）</w:t>
      </w:r>
      <w:bookmarkEnd w:id="1"/>
      <w:r>
        <w:rPr>
          <w:rFonts w:hint="eastAsia" w:ascii="仿宋" w:hAnsi="仿宋" w:eastAsia="仿宋" w:cs="仿宋"/>
          <w:color w:val="000000"/>
          <w:spacing w:val="0"/>
          <w:sz w:val="28"/>
          <w:szCs w:val="28"/>
        </w:rPr>
        <w:t>未尽事宜，另行通知。</w:t>
      </w:r>
    </w:p>
    <w:sectPr>
      <w:footerReference r:id="rId3" w:type="default"/>
      <w:footnotePr>
        <w:numRestart w:val="eachPage"/>
      </w:footnotePr>
      <w:type w:val="continuous"/>
      <w:pgSz w:w="11906" w:h="16838"/>
      <w:pgMar w:top="1440" w:right="1800" w:bottom="1440" w:left="1800" w:header="851" w:footer="992" w:gutter="0"/>
      <w:pgNumType w:fmt="numberInDash"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4C32C6">
    <w:pPr>
      <w:pStyle w:val="6"/>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numRestart w:val="eachPage"/>
  </w:foot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278A"/>
    <w:rsid w:val="002A225D"/>
    <w:rsid w:val="0038156C"/>
    <w:rsid w:val="00431B88"/>
    <w:rsid w:val="0044278A"/>
    <w:rsid w:val="004E07DD"/>
    <w:rsid w:val="00607D0B"/>
    <w:rsid w:val="00A73759"/>
    <w:rsid w:val="00B01952"/>
    <w:rsid w:val="00F16E78"/>
    <w:rsid w:val="00F52FCA"/>
    <w:rsid w:val="00F93AA1"/>
    <w:rsid w:val="04432D95"/>
    <w:rsid w:val="06640C87"/>
    <w:rsid w:val="0A7D40F2"/>
    <w:rsid w:val="0B0B35D9"/>
    <w:rsid w:val="122D52DF"/>
    <w:rsid w:val="139D148E"/>
    <w:rsid w:val="15DF7B3C"/>
    <w:rsid w:val="2260090C"/>
    <w:rsid w:val="26D905D7"/>
    <w:rsid w:val="2AC97C2B"/>
    <w:rsid w:val="2C9624CD"/>
    <w:rsid w:val="2DA717B3"/>
    <w:rsid w:val="30907F59"/>
    <w:rsid w:val="377F68CB"/>
    <w:rsid w:val="399530D6"/>
    <w:rsid w:val="39F51ADA"/>
    <w:rsid w:val="3AB36D9B"/>
    <w:rsid w:val="3DBA4867"/>
    <w:rsid w:val="3EE93C96"/>
    <w:rsid w:val="42216661"/>
    <w:rsid w:val="45A56AE9"/>
    <w:rsid w:val="4C3677AE"/>
    <w:rsid w:val="4D880C76"/>
    <w:rsid w:val="4DF80AFB"/>
    <w:rsid w:val="594E0B08"/>
    <w:rsid w:val="5A307F33"/>
    <w:rsid w:val="5B0167DB"/>
    <w:rsid w:val="5C4A141E"/>
    <w:rsid w:val="606D71CB"/>
    <w:rsid w:val="61B03707"/>
    <w:rsid w:val="63310878"/>
    <w:rsid w:val="63AC5443"/>
    <w:rsid w:val="640A78AC"/>
    <w:rsid w:val="65175A97"/>
    <w:rsid w:val="6AE71EEF"/>
    <w:rsid w:val="6AF72C06"/>
    <w:rsid w:val="6B5B0C6A"/>
    <w:rsid w:val="6C411B2C"/>
    <w:rsid w:val="6F2F65B3"/>
    <w:rsid w:val="6F6549E6"/>
    <w:rsid w:val="716736FC"/>
    <w:rsid w:val="72D364DA"/>
    <w:rsid w:val="78DB6E64"/>
    <w:rsid w:val="798E6641"/>
    <w:rsid w:val="7B4D0ACB"/>
    <w:rsid w:val="7CC77E2B"/>
    <w:rsid w:val="7FA666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99" w:semiHidden="0"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nhideWhenUsed="0" w:uiPriority="35" w:semiHidden="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99" w:semiHidden="0" w:name="footnote reference"/>
    <w:lsdException w:qFormat="1" w:unhideWhenUsed="0" w:uiPriority="99" w:semiHidden="0" w:name="annotation reference"/>
    <w:lsdException w:unhideWhenUsed="0" w:uiPriority="0" w:semiHidden="0" w:name="line number"/>
    <w:lsdException w:unhideWhenUsed="0" w:uiPriority="0" w:semiHidden="0" w:name="page number"/>
    <w:lsdException w:qFormat="1" w:unhideWhenUsed="0" w:uiPriority="99" w:semiHidden="0" w:name="endnote reference"/>
    <w:lsdException w:qFormat="1" w:unhideWhenUsed="0" w:uiPriority="99"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99"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99"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caption"/>
    <w:basedOn w:val="1"/>
    <w:next w:val="1"/>
    <w:qFormat/>
    <w:uiPriority w:val="35"/>
    <w:rPr>
      <w:rFonts w:ascii="Cambria" w:hAnsi="Cambria" w:eastAsia="黑体" w:cs="宋体"/>
      <w:sz w:val="20"/>
      <w:szCs w:val="20"/>
    </w:rPr>
  </w:style>
  <w:style w:type="paragraph" w:styleId="3">
    <w:name w:val="annotation text"/>
    <w:basedOn w:val="1"/>
    <w:link w:val="20"/>
    <w:qFormat/>
    <w:uiPriority w:val="99"/>
    <w:pPr>
      <w:jc w:val="left"/>
    </w:pPr>
  </w:style>
  <w:style w:type="paragraph" w:styleId="4">
    <w:name w:val="endnote text"/>
    <w:basedOn w:val="1"/>
    <w:link w:val="23"/>
    <w:qFormat/>
    <w:uiPriority w:val="99"/>
    <w:pPr>
      <w:snapToGrid w:val="0"/>
      <w:jc w:val="left"/>
    </w:pPr>
  </w:style>
  <w:style w:type="paragraph" w:styleId="5">
    <w:name w:val="Balloon Text"/>
    <w:basedOn w:val="1"/>
    <w:link w:val="19"/>
    <w:qFormat/>
    <w:uiPriority w:val="99"/>
    <w:rPr>
      <w:sz w:val="18"/>
      <w:szCs w:val="18"/>
    </w:rPr>
  </w:style>
  <w:style w:type="paragraph" w:styleId="6">
    <w:name w:val="footer"/>
    <w:basedOn w:val="1"/>
    <w:link w:val="17"/>
    <w:qFormat/>
    <w:uiPriority w:val="99"/>
    <w:pPr>
      <w:tabs>
        <w:tab w:val="center" w:pos="4153"/>
        <w:tab w:val="right" w:pos="8306"/>
      </w:tabs>
      <w:snapToGrid w:val="0"/>
      <w:jc w:val="left"/>
    </w:pPr>
    <w:rPr>
      <w:sz w:val="18"/>
      <w:szCs w:val="18"/>
    </w:rPr>
  </w:style>
  <w:style w:type="paragraph" w:styleId="7">
    <w:name w:val="header"/>
    <w:basedOn w:val="1"/>
    <w:link w:val="16"/>
    <w:qFormat/>
    <w:uiPriority w:val="99"/>
    <w:pPr>
      <w:pBdr>
        <w:bottom w:val="single" w:color="auto" w:sz="6" w:space="1"/>
      </w:pBdr>
      <w:tabs>
        <w:tab w:val="center" w:pos="4153"/>
        <w:tab w:val="right" w:pos="8306"/>
      </w:tabs>
      <w:snapToGrid w:val="0"/>
      <w:jc w:val="center"/>
    </w:pPr>
    <w:rPr>
      <w:sz w:val="18"/>
      <w:szCs w:val="18"/>
    </w:rPr>
  </w:style>
  <w:style w:type="paragraph" w:styleId="8">
    <w:name w:val="footnote text"/>
    <w:basedOn w:val="1"/>
    <w:link w:val="22"/>
    <w:qFormat/>
    <w:uiPriority w:val="99"/>
    <w:pPr>
      <w:snapToGrid w:val="0"/>
      <w:jc w:val="left"/>
    </w:pPr>
    <w:rPr>
      <w:sz w:val="18"/>
      <w:szCs w:val="18"/>
    </w:rPr>
  </w:style>
  <w:style w:type="paragraph" w:styleId="9">
    <w:name w:val="annotation subject"/>
    <w:basedOn w:val="3"/>
    <w:next w:val="3"/>
    <w:link w:val="21"/>
    <w:qFormat/>
    <w:uiPriority w:val="99"/>
    <w:rPr>
      <w:b/>
      <w:bCs/>
    </w:rPr>
  </w:style>
  <w:style w:type="character" w:styleId="12">
    <w:name w:val="endnote reference"/>
    <w:basedOn w:val="11"/>
    <w:qFormat/>
    <w:uiPriority w:val="99"/>
    <w:rPr>
      <w:vertAlign w:val="superscript"/>
    </w:rPr>
  </w:style>
  <w:style w:type="character" w:styleId="13">
    <w:name w:val="Hyperlink"/>
    <w:basedOn w:val="11"/>
    <w:qFormat/>
    <w:uiPriority w:val="99"/>
    <w:rPr>
      <w:color w:val="0000FF"/>
      <w:u w:val="single"/>
    </w:rPr>
  </w:style>
  <w:style w:type="character" w:styleId="14">
    <w:name w:val="annotation reference"/>
    <w:basedOn w:val="11"/>
    <w:qFormat/>
    <w:uiPriority w:val="99"/>
    <w:rPr>
      <w:sz w:val="21"/>
      <w:szCs w:val="21"/>
    </w:rPr>
  </w:style>
  <w:style w:type="character" w:styleId="15">
    <w:name w:val="footnote reference"/>
    <w:basedOn w:val="11"/>
    <w:qFormat/>
    <w:uiPriority w:val="99"/>
    <w:rPr>
      <w:vertAlign w:val="superscript"/>
    </w:rPr>
  </w:style>
  <w:style w:type="character" w:customStyle="1" w:styleId="16">
    <w:name w:val="页眉 字符"/>
    <w:basedOn w:val="11"/>
    <w:link w:val="7"/>
    <w:qFormat/>
    <w:uiPriority w:val="99"/>
    <w:rPr>
      <w:rFonts w:ascii="Calibri" w:hAnsi="Calibri" w:eastAsia="宋体" w:cs="Times New Roman"/>
      <w:sz w:val="18"/>
      <w:szCs w:val="18"/>
    </w:rPr>
  </w:style>
  <w:style w:type="character" w:customStyle="1" w:styleId="17">
    <w:name w:val="页脚 字符"/>
    <w:basedOn w:val="11"/>
    <w:link w:val="6"/>
    <w:qFormat/>
    <w:uiPriority w:val="99"/>
    <w:rPr>
      <w:rFonts w:ascii="Calibri" w:hAnsi="Calibri" w:eastAsia="宋体" w:cs="Times New Roman"/>
      <w:sz w:val="18"/>
      <w:szCs w:val="18"/>
    </w:rPr>
  </w:style>
  <w:style w:type="paragraph" w:styleId="18">
    <w:name w:val="List Paragraph"/>
    <w:basedOn w:val="1"/>
    <w:qFormat/>
    <w:uiPriority w:val="34"/>
    <w:pPr>
      <w:ind w:firstLine="420" w:firstLineChars="200"/>
    </w:pPr>
  </w:style>
  <w:style w:type="character" w:customStyle="1" w:styleId="19">
    <w:name w:val="批注框文本 字符"/>
    <w:basedOn w:val="11"/>
    <w:link w:val="5"/>
    <w:qFormat/>
    <w:uiPriority w:val="99"/>
    <w:rPr>
      <w:rFonts w:ascii="Calibri" w:hAnsi="Calibri" w:eastAsia="宋体" w:cs="Times New Roman"/>
      <w:kern w:val="2"/>
      <w:sz w:val="18"/>
      <w:szCs w:val="18"/>
    </w:rPr>
  </w:style>
  <w:style w:type="character" w:customStyle="1" w:styleId="20">
    <w:name w:val="批注文字 字符"/>
    <w:basedOn w:val="11"/>
    <w:link w:val="3"/>
    <w:qFormat/>
    <w:uiPriority w:val="99"/>
    <w:rPr>
      <w:rFonts w:ascii="Calibri" w:hAnsi="Calibri" w:eastAsia="宋体" w:cs="Times New Roman"/>
      <w:kern w:val="2"/>
      <w:sz w:val="21"/>
      <w:szCs w:val="24"/>
    </w:rPr>
  </w:style>
  <w:style w:type="character" w:customStyle="1" w:styleId="21">
    <w:name w:val="批注主题 字符"/>
    <w:basedOn w:val="20"/>
    <w:link w:val="9"/>
    <w:qFormat/>
    <w:uiPriority w:val="0"/>
    <w:rPr>
      <w:rFonts w:ascii="Calibri" w:hAnsi="Calibri" w:eastAsia="宋体" w:cs="Times New Roman"/>
      <w:kern w:val="2"/>
      <w:sz w:val="21"/>
      <w:szCs w:val="24"/>
    </w:rPr>
  </w:style>
  <w:style w:type="character" w:customStyle="1" w:styleId="22">
    <w:name w:val="脚注文本 字符"/>
    <w:basedOn w:val="11"/>
    <w:link w:val="8"/>
    <w:qFormat/>
    <w:uiPriority w:val="99"/>
    <w:rPr>
      <w:rFonts w:ascii="Calibri" w:hAnsi="Calibri" w:eastAsia="宋体" w:cs="Times New Roman"/>
      <w:kern w:val="2"/>
      <w:sz w:val="18"/>
      <w:szCs w:val="18"/>
    </w:rPr>
  </w:style>
  <w:style w:type="character" w:customStyle="1" w:styleId="23">
    <w:name w:val="尾注文本 字符"/>
    <w:basedOn w:val="11"/>
    <w:link w:val="4"/>
    <w:qFormat/>
    <w:uiPriority w:val="99"/>
    <w:rPr>
      <w:rFonts w:ascii="Calibri" w:hAnsi="Calibri" w:eastAsia="宋体" w:cs="Times New Roman"/>
      <w:kern w:val="2"/>
      <w:sz w:val="21"/>
      <w:szCs w:val="24"/>
    </w:rPr>
  </w:style>
  <w:style w:type="paragraph" w:customStyle="1" w:styleId="24">
    <w:name w:val="Table Text"/>
    <w:basedOn w:val="1"/>
    <w:semiHidden/>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ntractReview xmlns="http://schemas.wps.cn/vas-ai-hub/contract-review">
  <reviewItems>
    <reviewItem>
      <errorID>78c0f264-4ba7-48ac-bda6-a4a97484bcea</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6E733100</paraID>
      <start>16</start>
      <end>17</end>
      <status>ignored</status>
      <modifiedWord/>
      <trackRevisions>false</trackRevisions>
    </reviewItem>
    <reviewItem>
      <errorID>ba0f620c-120d-4654-ac97-7459f009a032</errorID>
      <errorWord>下午14:00</errorWord>
      <group>L1_Knowledge</group>
      <groupName>知识性问题</groupName>
      <ability>L2_Time</ability>
      <abilityName>日期时间</abilityName>
      <candidateList>
        <item>14:00</item>
      </candidateList>
      <explain>24小时制的时间，不需要强调“下午”。</explain>
      <paraID>10A912A8</paraID>
      <start>54</start>
      <end>61</end>
      <status>ignored</status>
      <modifiedWord/>
      <trackRevisions>false</trackRevisions>
    </reviewItem>
    <reviewItem>
      <errorID>ee2acfff-1240-409e-bb3f-6fd57bf3b25c</errorID>
      <errorWord>计牌</errorWord>
      <group>L1_Word</group>
      <groupName>字词问题</groupName>
      <ability>L2_Typo</ability>
      <abilityName>字词错误</abilityName>
      <candidateList>
        <item>计分</item>
      </candidateList>
      <explain/>
      <paraID>36D38D28</paraID>
      <start>17</start>
      <end>19</end>
      <status>ignored</status>
      <modifiedWord/>
      <trackRevisions>false</trackRevisions>
    </reviewItem>
  </reviewItems>
  <config/>
</contractReview>
</file>

<file path=customXml/item2.xml><?xml version="1.0" encoding="utf-8"?>
<b:Sources xmlns:b="http://schemas.openxmlformats.org/officeDocument/2006/bibliography" xmlns="http://schemas.openxmlformats.org/officeDocument/2006/bibliography" SelectedStyle="\APASixthEditionOfficeOnline.xsl" StyleName="APA" Version="6">
  <b:Source>
    <b:Tag>通过公</b:Tag>
    <b:SourceType>Book</b:SourceType>
    <b:Guid>{82C0E58A-A785-48EF-9EC2-E60ACD13410E}</b:Guid>
    <b:Author>
      <b:Author>
        <b:NameList>
          <b:Person>
            <b:Last>通过公开申办，受主办方直接委托或管辖，直接参与赛事执行</b:Last>
          </b:Person>
        </b:NameList>
      </b:Author>
    </b:Author>
    <b:RefOrder>2</b:RefOrder>
  </b:Source>
  <b:Source>
    <b:Tag>通过公1</b:Tag>
    <b:SourceType>Book</b:SourceType>
    <b:Guid>{6737C864-A0B9-4D0D-904E-A66A7D59E19E}</b:Guid>
    <b:Author>
      <b:Author>
        <b:NameList>
          <b:Person>
            <b:Last>通过公开申办，受主办方直接委托或管辖，直接参与赛事执行</b:Last>
          </b:Person>
        </b:NameList>
      </b:Author>
    </b:Author>
    <b:RefOrder>1</b:RefOrder>
  </b:Source>
</b:Sources>
</file>

<file path=customXml/itemProps1.xml><?xml version="1.0" encoding="utf-8"?>
<ds:datastoreItem xmlns:ds="http://schemas.openxmlformats.org/officeDocument/2006/customXml" ds:itemID="{dd0103e2-7059-4ea4-9046-1b9a37eb33af}">
  <ds:schemaRefs/>
</ds:datastoreItem>
</file>

<file path=customXml/itemProps2.xml><?xml version="1.0" encoding="utf-8"?>
<ds:datastoreItem xmlns:ds="http://schemas.openxmlformats.org/officeDocument/2006/customXml" ds:itemID="{625654C5-9F47-415F-B547-D9502E78804C}">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5</Pages>
  <Words>2221</Words>
  <Characters>2434</Characters>
  <Lines>24</Lines>
  <Paragraphs>6</Paragraphs>
  <TotalTime>32</TotalTime>
  <ScaleCrop>false</ScaleCrop>
  <LinksUpToDate>false</LinksUpToDate>
  <CharactersWithSpaces>2434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2022-01-21T06:02:00Z</dcterms:created>
  <dc:creator>微软中国</dc:creator>
  <cp:lastModifiedBy>朱岐鸣</cp:lastModifiedBy>
  <cp:lastPrinted>2026-08-06T08:10:00Z</cp:lastPrinted>
  <dcterms:modified xsi:type="dcterms:W3CDTF">2026-09-22T08:05:03Z</dcterms:modified>
  <cp:revision>41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3507FB68BA6C4385BFB7FC5A9D75737F_13</vt:lpwstr>
  </property>
  <property fmtid="{D5CDD505-2E9C-101B-9397-08002B2CF9AE}" pid="4" name="KSOTemplateDocerSaveRecord">
    <vt:lpwstr>eyJoZGlkIjoiYzYzNmY4ZDY3NTVjNTM0MzBiNGM4MTZkZmY4NzBjNjYiLCJ1c2VySWQiOiIxMTI5NjIwNTQ0In0=</vt:lpwstr>
  </property>
</Properties>
</file>