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C4D6B">
      <w:pPr>
        <w:adjustRightInd w:val="0"/>
        <w:snapToGrid w:val="0"/>
        <w:spacing w:line="540" w:lineRule="exact"/>
        <w:jc w:val="center"/>
        <w:rPr>
          <w:rFonts w:ascii="宋体" w:hAnsi="宋体" w:cs="宋体"/>
          <w:b/>
          <w:bCs/>
          <w:sz w:val="36"/>
          <w:szCs w:val="36"/>
        </w:rPr>
      </w:pPr>
      <w:r>
        <w:rPr>
          <w:rFonts w:hint="eastAsia" w:ascii="宋体" w:hAnsi="宋体" w:cs="宋体"/>
          <w:b/>
          <w:bCs/>
          <w:sz w:val="36"/>
          <w:szCs w:val="36"/>
        </w:rPr>
        <w:t>上海市第十八届运动会</w:t>
      </w:r>
      <w:r>
        <w:rPr>
          <w:rFonts w:hint="eastAsia" w:ascii="宋体" w:hAnsi="宋体" w:cs="宋体"/>
          <w:b/>
          <w:bCs/>
          <w:sz w:val="36"/>
          <w:szCs w:val="36"/>
          <w:lang w:val="en-US" w:eastAsia="zh-CN"/>
        </w:rPr>
        <w:t>跳绳</w:t>
      </w:r>
      <w:r>
        <w:rPr>
          <w:rFonts w:hint="eastAsia" w:ascii="宋体" w:hAnsi="宋体" w:cs="宋体"/>
          <w:b/>
          <w:bCs/>
          <w:sz w:val="36"/>
          <w:szCs w:val="36"/>
        </w:rPr>
        <w:t>比赛（高校组）</w:t>
      </w:r>
    </w:p>
    <w:p w14:paraId="3E62A443">
      <w:pPr>
        <w:snapToGrid w:val="0"/>
        <w:spacing w:line="540" w:lineRule="exact"/>
        <w:jc w:val="center"/>
        <w:rPr>
          <w:rFonts w:hint="eastAsia" w:ascii="宋体" w:hAnsi="宋体" w:cs="宋体"/>
          <w:b/>
          <w:bCs/>
          <w:sz w:val="36"/>
          <w:szCs w:val="36"/>
        </w:rPr>
      </w:pPr>
      <w:r>
        <w:rPr>
          <w:rFonts w:hint="eastAsia" w:ascii="宋体" w:hAnsi="宋体" w:cs="宋体"/>
          <w:b/>
          <w:bCs/>
          <w:sz w:val="36"/>
          <w:szCs w:val="36"/>
        </w:rPr>
        <w:t>竞赛规程</w:t>
      </w:r>
    </w:p>
    <w:p w14:paraId="1F3EDC7B">
      <w:pPr>
        <w:snapToGrid w:val="0"/>
        <w:spacing w:line="540" w:lineRule="exact"/>
        <w:jc w:val="both"/>
        <w:rPr>
          <w:rFonts w:hint="eastAsia" w:ascii="宋体" w:hAnsi="宋体" w:cs="宋体"/>
          <w:b/>
          <w:bCs/>
          <w:sz w:val="36"/>
          <w:szCs w:val="36"/>
        </w:rPr>
      </w:pPr>
    </w:p>
    <w:p w14:paraId="04E86CB0">
      <w:pPr>
        <w:adjustRightInd w:val="0"/>
        <w:snapToGrid w:val="0"/>
        <w:spacing w:line="540" w:lineRule="atLeast"/>
        <w:ind w:firstLine="562" w:firstLineChars="200"/>
        <w:rPr>
          <w:rFonts w:ascii="仿宋" w:hAnsi="仿宋" w:eastAsia="仿宋" w:cs="仿宋"/>
          <w:sz w:val="28"/>
          <w:szCs w:val="28"/>
        </w:rPr>
      </w:pPr>
      <w:r>
        <w:rPr>
          <w:rFonts w:hint="eastAsia" w:ascii="仿宋" w:hAnsi="仿宋" w:eastAsia="仿宋" w:cs="仿宋"/>
          <w:b/>
          <w:sz w:val="28"/>
          <w:szCs w:val="28"/>
        </w:rPr>
        <w:t>一、主办单位：</w:t>
      </w:r>
      <w:r>
        <w:rPr>
          <w:rFonts w:hint="eastAsia" w:ascii="仿宋" w:hAnsi="仿宋" w:eastAsia="仿宋" w:cs="仿宋"/>
          <w:sz w:val="28"/>
          <w:szCs w:val="28"/>
        </w:rPr>
        <w:t>上海市体育局、上海市教育委员会</w:t>
      </w:r>
    </w:p>
    <w:p w14:paraId="4CB257A9">
      <w:pPr>
        <w:tabs>
          <w:tab w:val="left" w:pos="7375"/>
        </w:tabs>
        <w:adjustRightInd w:val="0"/>
        <w:snapToGrid w:val="0"/>
        <w:spacing w:line="540" w:lineRule="atLeast"/>
        <w:ind w:firstLine="562" w:firstLineChars="200"/>
        <w:rPr>
          <w:rFonts w:hint="default" w:ascii="仿宋" w:hAnsi="仿宋" w:eastAsia="仿宋" w:cs="仿宋"/>
          <w:color w:val="0000FF"/>
          <w:sz w:val="28"/>
          <w:szCs w:val="28"/>
          <w:lang w:val="en-US" w:eastAsia="zh-CN"/>
        </w:rPr>
      </w:pPr>
      <w:r>
        <w:rPr>
          <w:rFonts w:hint="eastAsia" w:ascii="仿宋" w:hAnsi="仿宋" w:eastAsia="仿宋" w:cs="仿宋"/>
          <w:b/>
          <w:sz w:val="28"/>
          <w:szCs w:val="28"/>
        </w:rPr>
        <w:t>二、承办单位：</w:t>
      </w:r>
      <w:r>
        <w:rPr>
          <w:rFonts w:ascii="仿宋" w:hAnsi="仿宋" w:eastAsia="仿宋" w:cs="仿宋"/>
          <w:sz w:val="28"/>
          <w:szCs w:val="28"/>
        </w:rPr>
        <w:t>上海市学生体育联合会</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上海财经大学</w:t>
      </w:r>
    </w:p>
    <w:p w14:paraId="6E733100">
      <w:pPr>
        <w:adjustRightInd w:val="0"/>
        <w:snapToGrid w:val="0"/>
        <w:spacing w:line="540" w:lineRule="atLeast"/>
        <w:ind w:firstLine="562" w:firstLineChars="200"/>
        <w:rPr>
          <w:rFonts w:hint="default" w:ascii="仿宋" w:hAnsi="仿宋" w:eastAsia="仿宋" w:cs="仿宋"/>
          <w:sz w:val="28"/>
          <w:szCs w:val="28"/>
          <w:lang w:val="en-US" w:eastAsia="zh-CN"/>
        </w:rPr>
      </w:pPr>
      <w:r>
        <w:rPr>
          <w:rFonts w:hint="eastAsia" w:ascii="仿宋" w:hAnsi="仿宋" w:eastAsia="仿宋" w:cs="仿宋"/>
          <w:b/>
          <w:sz w:val="28"/>
          <w:szCs w:val="28"/>
          <w:lang w:val="en-US" w:eastAsia="zh-CN"/>
        </w:rPr>
        <w:t>三</w:t>
      </w:r>
      <w:r>
        <w:rPr>
          <w:rFonts w:hint="eastAsia" w:ascii="仿宋" w:hAnsi="仿宋" w:eastAsia="仿宋" w:cs="仿宋"/>
          <w:b/>
          <w:sz w:val="28"/>
          <w:szCs w:val="28"/>
        </w:rPr>
        <w:t>、竞赛日期：</w:t>
      </w:r>
      <w:r>
        <w:rPr>
          <w:rFonts w:hint="eastAsia" w:ascii="仿宋" w:hAnsi="仿宋" w:eastAsia="仿宋" w:cs="仿宋"/>
          <w:sz w:val="28"/>
          <w:szCs w:val="28"/>
        </w:rPr>
        <w:t>2026年11月</w:t>
      </w:r>
      <w:r>
        <w:rPr>
          <w:rFonts w:hint="eastAsia" w:ascii="仿宋" w:hAnsi="仿宋" w:eastAsia="仿宋" w:cs="仿宋"/>
          <w:sz w:val="28"/>
          <w:szCs w:val="28"/>
          <w:lang w:val="en-US" w:eastAsia="zh-CN"/>
        </w:rPr>
        <w:t>21-22日</w:t>
      </w:r>
    </w:p>
    <w:p w14:paraId="542BBE84">
      <w:pPr>
        <w:adjustRightInd w:val="0"/>
        <w:snapToGrid w:val="0"/>
        <w:spacing w:line="540" w:lineRule="atLeast"/>
        <w:ind w:firstLine="562" w:firstLineChars="200"/>
        <w:rPr>
          <w:rFonts w:hint="default" w:ascii="仿宋" w:hAnsi="仿宋" w:eastAsia="仿宋" w:cs="仿宋"/>
          <w:sz w:val="28"/>
          <w:szCs w:val="28"/>
          <w:lang w:val="en-US" w:eastAsia="zh-CN"/>
        </w:rPr>
      </w:pPr>
      <w:r>
        <w:rPr>
          <w:rFonts w:hint="eastAsia" w:ascii="仿宋" w:hAnsi="仿宋" w:eastAsia="仿宋" w:cs="仿宋"/>
          <w:b/>
          <w:sz w:val="28"/>
          <w:szCs w:val="28"/>
          <w:lang w:val="en-US" w:eastAsia="zh-CN"/>
        </w:rPr>
        <w:t>四</w:t>
      </w:r>
      <w:r>
        <w:rPr>
          <w:rFonts w:hint="eastAsia" w:ascii="仿宋" w:hAnsi="仿宋" w:eastAsia="仿宋" w:cs="仿宋"/>
          <w:b/>
          <w:sz w:val="28"/>
          <w:szCs w:val="28"/>
        </w:rPr>
        <w:t>、竞赛地点：</w:t>
      </w:r>
      <w:r>
        <w:rPr>
          <w:rFonts w:hint="eastAsia" w:ascii="仿宋" w:hAnsi="仿宋" w:eastAsia="仿宋" w:cs="仿宋"/>
          <w:sz w:val="28"/>
          <w:szCs w:val="28"/>
          <w:lang w:val="en-US" w:eastAsia="zh-CN"/>
        </w:rPr>
        <w:t>上海财经大学体育馆</w:t>
      </w:r>
    </w:p>
    <w:p w14:paraId="729DDC00">
      <w:pPr>
        <w:adjustRightInd w:val="0"/>
        <w:snapToGrid w:val="0"/>
        <w:spacing w:line="540" w:lineRule="atLeast"/>
        <w:ind w:firstLine="562" w:firstLineChars="200"/>
        <w:rPr>
          <w:rFonts w:ascii="仿宋" w:hAnsi="仿宋" w:eastAsia="仿宋" w:cs="仿宋"/>
          <w:sz w:val="28"/>
          <w:szCs w:val="28"/>
        </w:rPr>
      </w:pP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、参赛单位</w:t>
      </w:r>
      <w:r>
        <w:rPr>
          <w:rFonts w:hint="eastAsia" w:ascii="仿宋" w:hAnsi="仿宋" w:eastAsia="仿宋" w:cs="仿宋"/>
          <w:sz w:val="28"/>
          <w:szCs w:val="28"/>
        </w:rPr>
        <w:t>：本市各高等院校</w:t>
      </w:r>
    </w:p>
    <w:p w14:paraId="43DF3551">
      <w:pPr>
        <w:adjustRightInd w:val="0"/>
        <w:snapToGrid w:val="0"/>
        <w:spacing w:line="540" w:lineRule="atLeast"/>
        <w:ind w:firstLine="562" w:firstLineChars="200"/>
        <w:rPr>
          <w:rFonts w:hint="eastAsia" w:ascii="仿宋" w:hAnsi="仿宋" w:eastAsia="仿宋" w:cs="仿宋"/>
          <w:b/>
          <w:sz w:val="28"/>
          <w:szCs w:val="28"/>
        </w:rPr>
      </w:pPr>
      <w:r>
        <w:rPr>
          <w:rFonts w:hint="eastAsia" w:ascii="仿宋" w:hAnsi="仿宋" w:eastAsia="仿宋" w:cs="仿宋"/>
          <w:b/>
          <w:sz w:val="28"/>
          <w:szCs w:val="28"/>
          <w:lang w:val="en-US" w:eastAsia="zh-CN"/>
        </w:rPr>
        <w:t>六</w:t>
      </w:r>
      <w:r>
        <w:rPr>
          <w:rFonts w:hint="eastAsia" w:ascii="仿宋" w:hAnsi="仿宋" w:eastAsia="仿宋" w:cs="仿宋"/>
          <w:b/>
          <w:sz w:val="28"/>
          <w:szCs w:val="28"/>
        </w:rPr>
        <w:t>、年龄组别和小项设置</w:t>
      </w:r>
      <w:bookmarkStart w:id="2" w:name="_GoBack"/>
      <w:bookmarkEnd w:id="2"/>
    </w:p>
    <w:tbl>
      <w:tblPr>
        <w:tblStyle w:val="3"/>
        <w:tblW w:w="112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6"/>
        <w:gridCol w:w="810"/>
        <w:gridCol w:w="1515"/>
        <w:gridCol w:w="1710"/>
        <w:gridCol w:w="3223"/>
        <w:gridCol w:w="3210"/>
      </w:tblGrid>
      <w:tr w14:paraId="425CFA85">
        <w:trPr>
          <w:cantSplit/>
          <w:trHeight w:val="624" w:hRule="atLeast"/>
          <w:jc w:val="center"/>
        </w:trPr>
        <w:tc>
          <w:tcPr>
            <w:tcW w:w="756" w:type="dxa"/>
            <w:tcBorders>
              <w:tl2br w:val="nil"/>
              <w:tr2bl w:val="nil"/>
            </w:tcBorders>
            <w:vAlign w:val="center"/>
          </w:tcPr>
          <w:p w14:paraId="362947CB">
            <w:pPr>
              <w:ind w:left="9"/>
              <w:jc w:val="center"/>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项目</w:t>
            </w:r>
          </w:p>
        </w:tc>
        <w:tc>
          <w:tcPr>
            <w:tcW w:w="810" w:type="dxa"/>
            <w:tcBorders>
              <w:tl2br w:val="nil"/>
              <w:tr2bl w:val="nil"/>
            </w:tcBorders>
            <w:vAlign w:val="center"/>
          </w:tcPr>
          <w:p w14:paraId="1F69685F">
            <w:pPr>
              <w:ind w:left="9"/>
              <w:jc w:val="center"/>
              <w:rPr>
                <w:rFonts w:hint="eastAsia" w:ascii="仿宋" w:hAnsi="仿宋" w:eastAsia="仿宋" w:cs="仿宋"/>
                <w:sz w:val="21"/>
                <w:szCs w:val="21"/>
              </w:rPr>
            </w:pPr>
            <w:r>
              <w:rPr>
                <w:rFonts w:hint="eastAsia" w:ascii="仿宋" w:hAnsi="仿宋" w:eastAsia="仿宋" w:cs="仿宋"/>
                <w:b/>
                <w:bCs/>
                <w:sz w:val="21"/>
                <w:szCs w:val="21"/>
              </w:rPr>
              <w:t>组别</w:t>
            </w:r>
          </w:p>
        </w:tc>
        <w:tc>
          <w:tcPr>
            <w:tcW w:w="1515" w:type="dxa"/>
            <w:tcBorders>
              <w:tl2br w:val="nil"/>
              <w:tr2bl w:val="nil"/>
            </w:tcBorders>
            <w:vAlign w:val="center"/>
          </w:tcPr>
          <w:p w14:paraId="5C322D7C">
            <w:pPr>
              <w:ind w:left="23"/>
              <w:jc w:val="center"/>
              <w:rPr>
                <w:rFonts w:hint="eastAsia" w:ascii="仿宋" w:hAnsi="仿宋" w:eastAsia="仿宋" w:cs="仿宋"/>
                <w:sz w:val="21"/>
                <w:szCs w:val="21"/>
              </w:rPr>
            </w:pPr>
            <w:r>
              <w:rPr>
                <w:rFonts w:hint="eastAsia" w:ascii="仿宋" w:hAnsi="仿宋" w:eastAsia="仿宋" w:cs="仿宋"/>
                <w:b/>
                <w:bCs/>
                <w:sz w:val="21"/>
                <w:szCs w:val="21"/>
              </w:rPr>
              <w:t>年龄段</w:t>
            </w:r>
          </w:p>
        </w:tc>
        <w:tc>
          <w:tcPr>
            <w:tcW w:w="1710" w:type="dxa"/>
            <w:tcBorders>
              <w:tl2br w:val="nil"/>
              <w:tr2bl w:val="nil"/>
            </w:tcBorders>
            <w:vAlign w:val="center"/>
          </w:tcPr>
          <w:p w14:paraId="0A9DD91C">
            <w:pPr>
              <w:ind w:left="49"/>
              <w:jc w:val="center"/>
              <w:rPr>
                <w:rFonts w:hint="eastAsia" w:ascii="仿宋" w:hAnsi="仿宋" w:eastAsia="仿宋" w:cs="仿宋"/>
                <w:sz w:val="21"/>
                <w:szCs w:val="21"/>
              </w:rPr>
            </w:pPr>
            <w:r>
              <w:rPr>
                <w:rFonts w:hint="eastAsia" w:ascii="仿宋" w:hAnsi="仿宋" w:eastAsia="仿宋" w:cs="仿宋"/>
                <w:b/>
                <w:bCs/>
                <w:sz w:val="21"/>
                <w:szCs w:val="21"/>
              </w:rPr>
              <w:t>设项数</w:t>
            </w:r>
          </w:p>
        </w:tc>
        <w:tc>
          <w:tcPr>
            <w:tcW w:w="3223" w:type="dxa"/>
            <w:tcBorders>
              <w:tl2br w:val="nil"/>
              <w:tr2bl w:val="nil"/>
            </w:tcBorders>
            <w:vAlign w:val="center"/>
          </w:tcPr>
          <w:p w14:paraId="34C295FA">
            <w:pPr>
              <w:ind w:left="9"/>
              <w:jc w:val="center"/>
              <w:rPr>
                <w:rFonts w:hint="eastAsia" w:ascii="仿宋" w:hAnsi="仿宋" w:eastAsia="仿宋" w:cs="仿宋"/>
                <w:b/>
                <w:bCs/>
                <w:sz w:val="21"/>
                <w:szCs w:val="21"/>
              </w:rPr>
            </w:pPr>
            <w:r>
              <w:rPr>
                <w:rFonts w:hint="eastAsia" w:ascii="仿宋" w:hAnsi="仿宋" w:eastAsia="仿宋" w:cs="仿宋"/>
                <w:b/>
                <w:bCs/>
                <w:sz w:val="21"/>
                <w:szCs w:val="21"/>
              </w:rPr>
              <w:t>男子</w:t>
            </w:r>
          </w:p>
        </w:tc>
        <w:tc>
          <w:tcPr>
            <w:tcW w:w="3210" w:type="dxa"/>
            <w:tcBorders>
              <w:tl2br w:val="nil"/>
              <w:tr2bl w:val="nil"/>
            </w:tcBorders>
            <w:vAlign w:val="center"/>
          </w:tcPr>
          <w:p w14:paraId="5635E21C">
            <w:pPr>
              <w:ind w:left="9"/>
              <w:jc w:val="center"/>
              <w:rPr>
                <w:rFonts w:hint="eastAsia" w:ascii="仿宋" w:hAnsi="仿宋" w:eastAsia="仿宋" w:cs="仿宋"/>
                <w:b/>
                <w:bCs/>
                <w:sz w:val="21"/>
                <w:szCs w:val="21"/>
              </w:rPr>
            </w:pPr>
            <w:r>
              <w:rPr>
                <w:rFonts w:hint="eastAsia" w:ascii="仿宋" w:hAnsi="仿宋" w:eastAsia="仿宋" w:cs="仿宋"/>
                <w:b/>
                <w:bCs/>
                <w:sz w:val="21"/>
                <w:szCs w:val="21"/>
              </w:rPr>
              <w:t>女子</w:t>
            </w:r>
          </w:p>
        </w:tc>
      </w:tr>
      <w:tr w14:paraId="3044903F">
        <w:trPr>
          <w:cantSplit/>
          <w:trHeight w:val="624" w:hRule="atLeast"/>
          <w:jc w:val="center"/>
        </w:trPr>
        <w:tc>
          <w:tcPr>
            <w:tcW w:w="756" w:type="dxa"/>
            <w:vMerge w:val="restart"/>
            <w:tcBorders>
              <w:tl2br w:val="nil"/>
              <w:tr2bl w:val="nil"/>
            </w:tcBorders>
            <w:vAlign w:val="center"/>
          </w:tcPr>
          <w:p w14:paraId="06118004">
            <w:pPr>
              <w:ind w:left="9"/>
              <w:jc w:val="center"/>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跳绳</w:t>
            </w:r>
          </w:p>
        </w:tc>
        <w:tc>
          <w:tcPr>
            <w:tcW w:w="810" w:type="dxa"/>
            <w:vMerge w:val="restart"/>
            <w:tcBorders>
              <w:tl2br w:val="nil"/>
              <w:tr2bl w:val="nil"/>
            </w:tcBorders>
            <w:vAlign w:val="center"/>
          </w:tcPr>
          <w:p w14:paraId="5F559F64">
            <w:pPr>
              <w:ind w:left="9"/>
              <w:jc w:val="center"/>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乙</w:t>
            </w:r>
          </w:p>
        </w:tc>
        <w:tc>
          <w:tcPr>
            <w:tcW w:w="1515" w:type="dxa"/>
            <w:vMerge w:val="restart"/>
            <w:tcBorders>
              <w:tl2br w:val="nil"/>
              <w:tr2bl w:val="nil"/>
            </w:tcBorders>
            <w:vAlign w:val="center"/>
          </w:tcPr>
          <w:p w14:paraId="1E0B62EB">
            <w:pPr>
              <w:ind w:left="23"/>
              <w:jc w:val="center"/>
              <w:rPr>
                <w:rFonts w:hint="eastAsia" w:ascii="仿宋" w:hAnsi="仿宋" w:eastAsia="仿宋" w:cs="仿宋"/>
                <w:b/>
                <w:bCs/>
                <w:sz w:val="21"/>
                <w:szCs w:val="21"/>
              </w:rPr>
            </w:pPr>
            <w:r>
              <w:rPr>
                <w:rFonts w:hint="eastAsia" w:ascii="仿宋" w:hAnsi="仿宋" w:eastAsia="仿宋" w:cs="仿宋"/>
                <w:sz w:val="21"/>
                <w:szCs w:val="21"/>
                <w:lang w:val="en-US" w:eastAsia="zh-CN"/>
              </w:rPr>
              <w:t>2008年12月31日之前出生</w:t>
            </w:r>
          </w:p>
        </w:tc>
        <w:tc>
          <w:tcPr>
            <w:tcW w:w="1710" w:type="dxa"/>
            <w:tcBorders>
              <w:tl2br w:val="nil"/>
              <w:tr2bl w:val="nil"/>
            </w:tcBorders>
            <w:vAlign w:val="center"/>
          </w:tcPr>
          <w:p w14:paraId="5836D25B">
            <w:pPr>
              <w:ind w:left="49"/>
              <w:jc w:val="center"/>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8</w:t>
            </w:r>
          </w:p>
        </w:tc>
        <w:tc>
          <w:tcPr>
            <w:tcW w:w="3223" w:type="dxa"/>
            <w:tcBorders>
              <w:tl2br w:val="nil"/>
              <w:tr2bl w:val="nil"/>
            </w:tcBorders>
            <w:vAlign w:val="center"/>
          </w:tcPr>
          <w:p w14:paraId="6DE138A6">
            <w:pPr>
              <w:ind w:left="9"/>
              <w:jc w:val="center"/>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30秒单摇跳、3分钟单摇跳、30秒间隔交叉单摇跳、个人花样一级</w:t>
            </w:r>
          </w:p>
        </w:tc>
        <w:tc>
          <w:tcPr>
            <w:tcW w:w="3210" w:type="dxa"/>
            <w:tcBorders>
              <w:tl2br w:val="nil"/>
              <w:tr2bl w:val="nil"/>
            </w:tcBorders>
            <w:vAlign w:val="center"/>
          </w:tcPr>
          <w:p w14:paraId="7B987A90">
            <w:pPr>
              <w:ind w:left="9"/>
              <w:jc w:val="center"/>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30秒单摇跳、3分钟单摇跳、30秒间隔交叉单摇跳、国内个人花样</w:t>
            </w:r>
          </w:p>
        </w:tc>
      </w:tr>
      <w:tr w14:paraId="72943686">
        <w:trPr>
          <w:cantSplit/>
          <w:trHeight w:val="624" w:hRule="atLeast"/>
          <w:jc w:val="center"/>
        </w:trPr>
        <w:tc>
          <w:tcPr>
            <w:tcW w:w="756" w:type="dxa"/>
            <w:vMerge w:val="continue"/>
            <w:tcBorders>
              <w:tl2br w:val="nil"/>
              <w:tr2bl w:val="nil"/>
            </w:tcBorders>
            <w:vAlign w:val="center"/>
          </w:tcPr>
          <w:p w14:paraId="48A449A0">
            <w:pPr>
              <w:ind w:left="9"/>
              <w:jc w:val="center"/>
              <w:rPr>
                <w:rFonts w:hint="eastAsia" w:ascii="仿宋" w:hAnsi="仿宋" w:eastAsia="仿宋" w:cs="仿宋"/>
                <w:b w:val="0"/>
                <w:bCs w:val="0"/>
                <w:sz w:val="21"/>
                <w:szCs w:val="21"/>
                <w:lang w:val="en-US" w:eastAsia="zh-CN"/>
              </w:rPr>
            </w:pPr>
          </w:p>
        </w:tc>
        <w:tc>
          <w:tcPr>
            <w:tcW w:w="810" w:type="dxa"/>
            <w:vMerge w:val="continue"/>
            <w:tcBorders>
              <w:tl2br w:val="nil"/>
              <w:tr2bl w:val="nil"/>
            </w:tcBorders>
            <w:vAlign w:val="center"/>
          </w:tcPr>
          <w:p w14:paraId="4A2CD1EE">
            <w:pPr>
              <w:ind w:left="9"/>
              <w:jc w:val="center"/>
              <w:rPr>
                <w:rFonts w:hint="eastAsia" w:ascii="仿宋" w:hAnsi="仿宋" w:eastAsia="仿宋" w:cs="仿宋"/>
                <w:b w:val="0"/>
                <w:bCs w:val="0"/>
                <w:sz w:val="21"/>
                <w:szCs w:val="21"/>
                <w:lang w:val="en-US" w:eastAsia="zh-CN"/>
              </w:rPr>
            </w:pPr>
          </w:p>
        </w:tc>
        <w:tc>
          <w:tcPr>
            <w:tcW w:w="1515" w:type="dxa"/>
            <w:vMerge w:val="continue"/>
            <w:tcBorders>
              <w:tl2br w:val="nil"/>
              <w:tr2bl w:val="nil"/>
            </w:tcBorders>
            <w:vAlign w:val="center"/>
          </w:tcPr>
          <w:p w14:paraId="79553D1D">
            <w:pPr>
              <w:ind w:left="23"/>
              <w:jc w:val="center"/>
              <w:rPr>
                <w:rFonts w:hint="eastAsia" w:ascii="仿宋" w:hAnsi="仿宋" w:eastAsia="仿宋" w:cs="仿宋"/>
                <w:b/>
                <w:bCs/>
                <w:sz w:val="21"/>
                <w:szCs w:val="21"/>
              </w:rPr>
            </w:pPr>
          </w:p>
        </w:tc>
        <w:tc>
          <w:tcPr>
            <w:tcW w:w="1710" w:type="dxa"/>
            <w:tcBorders>
              <w:tl2br w:val="nil"/>
              <w:tr2bl w:val="nil"/>
            </w:tcBorders>
            <w:vAlign w:val="center"/>
          </w:tcPr>
          <w:p w14:paraId="77B36866">
            <w:pPr>
              <w:ind w:left="49"/>
              <w:jc w:val="center"/>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8</w:t>
            </w:r>
          </w:p>
        </w:tc>
        <w:tc>
          <w:tcPr>
            <w:tcW w:w="6433" w:type="dxa"/>
            <w:gridSpan w:val="2"/>
            <w:tcBorders>
              <w:tl2br w:val="nil"/>
              <w:tr2bl w:val="nil"/>
            </w:tcBorders>
            <w:vAlign w:val="center"/>
          </w:tcPr>
          <w:p w14:paraId="3FD3BE02">
            <w:pPr>
              <w:ind w:left="9"/>
              <w:jc w:val="center"/>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30秒交互绳速度跳，4X30秒单摇接力跳、2X30秒双摇接力跳、30秒一带一单摇跳、1分钟10人长绳集体跳、3分钟10人长绳8字跳、个人绳规定套路（初级）、个人绳规定套路（中级）</w:t>
            </w:r>
          </w:p>
        </w:tc>
      </w:tr>
    </w:tbl>
    <w:p w14:paraId="650D4395">
      <w:pPr>
        <w:adjustRightInd w:val="0"/>
        <w:snapToGrid w:val="0"/>
        <w:spacing w:line="540" w:lineRule="exact"/>
        <w:ind w:firstLine="562" w:firstLineChars="200"/>
        <w:rPr>
          <w:rFonts w:hint="eastAsia" w:ascii="仿宋" w:hAnsi="仿宋" w:eastAsia="仿宋" w:cs="仿宋"/>
          <w:b/>
          <w:sz w:val="24"/>
          <w:szCs w:val="24"/>
        </w:rPr>
      </w:pPr>
      <w:r>
        <w:rPr>
          <w:rFonts w:hint="eastAsia" w:ascii="仿宋" w:hAnsi="仿宋" w:eastAsia="仿宋" w:cs="仿宋"/>
          <w:b/>
          <w:bCs/>
          <w:sz w:val="28"/>
          <w:szCs w:val="28"/>
          <w:lang w:val="en-US" w:eastAsia="zh-CN"/>
        </w:rPr>
        <w:t>七、参赛资格</w:t>
      </w:r>
    </w:p>
    <w:p w14:paraId="48E69F31">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（一）运动员须具有中国国籍（包括港、澳、台）。运动员须经医务部门检查，证明身体健康，适合参赛。</w:t>
      </w:r>
    </w:p>
    <w:p w14:paraId="52760280">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（二）每名运动员只能代表一个单位（代表团）参赛；运动员不得跨越项目、跨越组别参赛。</w:t>
      </w:r>
    </w:p>
    <w:p w14:paraId="144AD154">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bookmarkStart w:id="0" w:name="_Hlk94972236"/>
      <w:r>
        <w:rPr>
          <w:rFonts w:hint="eastAsia" w:ascii="仿宋" w:hAnsi="仿宋" w:eastAsia="仿宋" w:cs="仿宋"/>
          <w:sz w:val="28"/>
          <w:szCs w:val="28"/>
          <w:lang w:val="en-US" w:eastAsia="zh-CN"/>
        </w:rPr>
        <w:t>（三）参赛运动员必须是</w:t>
      </w:r>
      <w:bookmarkEnd w:id="0"/>
      <w:r>
        <w:rPr>
          <w:rFonts w:hint="eastAsia" w:ascii="仿宋" w:hAnsi="仿宋" w:eastAsia="仿宋" w:cs="仿宋"/>
          <w:sz w:val="28"/>
          <w:szCs w:val="28"/>
          <w:lang w:val="en-US" w:eastAsia="zh-CN"/>
        </w:rPr>
        <w:t>已进入教育部“全国高校新生录取及在校学生学籍管理系统（数据信息库）”的在沪在读全日制大学生（不含成人高等教育系列的学生）。</w:t>
      </w:r>
    </w:p>
    <w:p w14:paraId="154D3B6A">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（四）原则上运动员为2008年12月31日之前出生。若部分未到龄学生确已入校就读，各代表团可向组委会申请验证学籍，验证通过后可报名参赛。</w:t>
      </w:r>
    </w:p>
    <w:p w14:paraId="4EED1851">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（五）运动员须持学生证或二代身份证及组委会发出的参赛证，代表学籍所在学校参赛。</w:t>
      </w:r>
    </w:p>
    <w:p w14:paraId="78CAA7D9">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六）凡曾以跳绳项目代表省、市、俱乐部、行业体协在国家体育总局注册和享受高水平运动员招生、体育运动专业招生入学的学生不能参加比赛。未因跳绳项目享受过高考体育相关优惠政策的学生可以参加乙组比赛。</w:t>
      </w:r>
    </w:p>
    <w:p w14:paraId="40C17B2F">
      <w:pPr>
        <w:numPr>
          <w:ilvl w:val="0"/>
          <w:numId w:val="0"/>
        </w:numPr>
        <w:adjustRightInd w:val="0"/>
        <w:snapToGrid w:val="0"/>
        <w:spacing w:line="54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八、参加办法</w:t>
      </w:r>
    </w:p>
    <w:p w14:paraId="413A2C40">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（一）报名人数</w:t>
      </w:r>
    </w:p>
    <w:p w14:paraId="65019756">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每代表团可报领队1名、教练员</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lang w:val="en-US" w:eastAsia="zh-CN"/>
        </w:rPr>
        <w:t>名，联络工作人员1名，每名运动员限报4项，1分钟10人长绳集体跳和3分钟10人长绳"8"字跳限报1队，其他项目限报2人（队）。</w:t>
      </w:r>
    </w:p>
    <w:p w14:paraId="3C21E748">
      <w:pPr>
        <w:numPr>
          <w:ilvl w:val="0"/>
          <w:numId w:val="1"/>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所有项目都必须以学校为单位组队参赛，运动员必须是本校在籍在读学生，不得借调外校学生组队参加比赛。</w:t>
      </w:r>
    </w:p>
    <w:p w14:paraId="387F0061">
      <w:pPr>
        <w:numPr>
          <w:ilvl w:val="0"/>
          <w:numId w:val="1"/>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运动员须持身份证和学生证,教练员、领队持身份证参赛，无上述证件或证件不全者不得参赛。</w:t>
      </w:r>
    </w:p>
    <w:p w14:paraId="4B13FDEA">
      <w:pPr>
        <w:numPr>
          <w:ilvl w:val="0"/>
          <w:numId w:val="0"/>
        </w:numPr>
        <w:adjustRightInd w:val="0"/>
        <w:snapToGrid w:val="0"/>
        <w:spacing w:line="54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四</w:t>
      </w:r>
      <w:r>
        <w:rPr>
          <w:rFonts w:hint="eastAsia" w:ascii="仿宋" w:hAnsi="仿宋" w:eastAsia="仿宋" w:cs="仿宋"/>
          <w:sz w:val="28"/>
          <w:szCs w:val="28"/>
        </w:rPr>
        <w:t>）</w:t>
      </w:r>
      <w:r>
        <w:rPr>
          <w:rFonts w:hint="eastAsia" w:ascii="仿宋" w:hAnsi="仿宋" w:eastAsia="仿宋" w:cs="仿宋"/>
          <w:sz w:val="28"/>
          <w:szCs w:val="28"/>
          <w:lang w:val="en-US" w:eastAsia="zh-CN"/>
        </w:rPr>
        <w:t>报名时间：2026年10月1日（星期四）08:00-11月5日23:00。</w:t>
      </w:r>
    </w:p>
    <w:p w14:paraId="095BA08F">
      <w:pPr>
        <w:spacing w:line="540" w:lineRule="atLeast"/>
        <w:ind w:firstLine="600"/>
        <w:jc w:val="left"/>
        <w:rPr>
          <w:rFonts w:ascii="仿宋" w:hAnsi="仿宋" w:eastAsia="仿宋" w:cs="仿宋"/>
          <w:sz w:val="28"/>
          <w:szCs w:val="28"/>
        </w:rPr>
      </w:pPr>
      <w:r>
        <w:rPr>
          <w:rFonts w:hint="eastAsia" w:ascii="仿宋" w:hAnsi="仿宋" w:eastAsia="仿宋" w:cs="仿宋"/>
          <w:sz w:val="28"/>
          <w:szCs w:val="28"/>
        </w:rPr>
        <w:t>报名网址：上海市学校体育高水平竞赛管理平台（</w:t>
      </w:r>
      <w:r>
        <w:fldChar w:fldCharType="begin"/>
      </w:r>
      <w:r>
        <w:instrText xml:space="preserve"> HYPERLINK "https://shsunshine-zp.shec.edu.cn/Channel/Sport" </w:instrText>
      </w:r>
      <w:r>
        <w:fldChar w:fldCharType="separate"/>
      </w:r>
      <w:r>
        <w:rPr>
          <w:rStyle w:val="5"/>
          <w:rFonts w:hint="eastAsia" w:ascii="仿宋" w:hAnsi="仿宋" w:eastAsia="仿宋" w:cs="仿宋"/>
          <w:sz w:val="28"/>
          <w:szCs w:val="28"/>
        </w:rPr>
        <w:t>https://shsunshine-zp.shec.edu.cn/Channel/Sport</w:t>
      </w:r>
      <w:r>
        <w:rPr>
          <w:rStyle w:val="5"/>
          <w:rFonts w:hint="eastAsia" w:ascii="仿宋" w:hAnsi="仿宋" w:eastAsia="仿宋" w:cs="仿宋"/>
          <w:sz w:val="28"/>
          <w:szCs w:val="28"/>
        </w:rPr>
        <w:fldChar w:fldCharType="end"/>
      </w:r>
      <w:r>
        <w:rPr>
          <w:rFonts w:hint="eastAsia" w:ascii="仿宋" w:hAnsi="仿宋" w:eastAsia="仿宋" w:cs="仿宋"/>
          <w:sz w:val="28"/>
          <w:szCs w:val="28"/>
        </w:rPr>
        <w:t>）。</w:t>
      </w:r>
    </w:p>
    <w:p w14:paraId="04E60E53">
      <w:pPr>
        <w:ind w:firstLine="560" w:firstLineChars="200"/>
        <w:rPr>
          <w:rFonts w:ascii="仿宋" w:hAnsi="仿宋" w:eastAsia="仿宋"/>
          <w:sz w:val="28"/>
          <w:szCs w:val="28"/>
          <w:highlight w:val="none"/>
        </w:rPr>
      </w:pPr>
      <w:r>
        <w:rPr>
          <w:rFonts w:hint="eastAsia" w:ascii="仿宋" w:hAnsi="仿宋" w:eastAsia="仿宋"/>
          <w:sz w:val="28"/>
          <w:szCs w:val="28"/>
          <w:highlight w:val="none"/>
          <w:lang w:val="en-US" w:eastAsia="zh-CN"/>
        </w:rPr>
        <w:t>报名</w:t>
      </w:r>
      <w:r>
        <w:rPr>
          <w:rFonts w:hint="eastAsia" w:ascii="仿宋" w:hAnsi="仿宋" w:eastAsia="仿宋"/>
          <w:sz w:val="28"/>
          <w:szCs w:val="28"/>
          <w:highlight w:val="none"/>
        </w:rPr>
        <w:t>技术问题咨询电话：400-832-8399转3</w:t>
      </w:r>
    </w:p>
    <w:p w14:paraId="3C8EA88A">
      <w:pPr>
        <w:ind w:firstLine="560" w:firstLineChars="200"/>
        <w:rPr>
          <w:rFonts w:ascii="仿宋" w:hAnsi="仿宋" w:eastAsia="仿宋"/>
          <w:sz w:val="28"/>
          <w:szCs w:val="28"/>
          <w:highlight w:val="none"/>
        </w:rPr>
      </w:pPr>
      <w:r>
        <w:rPr>
          <w:rFonts w:hint="eastAsia" w:ascii="仿宋" w:hAnsi="仿宋" w:eastAsia="仿宋"/>
          <w:sz w:val="28"/>
          <w:szCs w:val="28"/>
          <w:highlight w:val="none"/>
          <w:lang w:val="en-US" w:eastAsia="zh-CN"/>
        </w:rPr>
        <w:t>参赛</w:t>
      </w:r>
      <w:r>
        <w:rPr>
          <w:rFonts w:hint="eastAsia" w:ascii="仿宋" w:hAnsi="仿宋" w:eastAsia="仿宋"/>
          <w:sz w:val="28"/>
          <w:szCs w:val="28"/>
          <w:highlight w:val="none"/>
        </w:rPr>
        <w:t>联系人：</w:t>
      </w:r>
      <w:r>
        <w:rPr>
          <w:rFonts w:hint="eastAsia" w:ascii="仿宋" w:hAnsi="仿宋" w:eastAsia="仿宋"/>
          <w:sz w:val="28"/>
          <w:szCs w:val="28"/>
          <w:highlight w:val="none"/>
          <w:lang w:val="en-US" w:eastAsia="zh-CN"/>
        </w:rPr>
        <w:t>张</w:t>
      </w:r>
      <w:r>
        <w:rPr>
          <w:rFonts w:hint="eastAsia" w:ascii="仿宋" w:hAnsi="仿宋" w:eastAsia="仿宋"/>
          <w:color w:val="000000" w:themeColor="text1"/>
          <w:sz w:val="28"/>
          <w:szCs w:val="28"/>
          <w:highlight w:val="none"/>
          <w14:textFill>
            <w14:solidFill>
              <w14:schemeClr w14:val="tx1"/>
            </w14:solidFill>
          </w14:textFill>
        </w:rPr>
        <w:t>老师13671880901</w:t>
      </w:r>
    </w:p>
    <w:p w14:paraId="1B2B4E51">
      <w:pPr>
        <w:spacing w:line="540" w:lineRule="atLeast"/>
        <w:ind w:firstLine="600"/>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五</w:t>
      </w:r>
      <w:r>
        <w:rPr>
          <w:rFonts w:hint="eastAsia" w:ascii="仿宋" w:hAnsi="仿宋" w:eastAsia="仿宋" w:cs="仿宋"/>
          <w:sz w:val="28"/>
          <w:szCs w:val="28"/>
        </w:rPr>
        <w:t>）报名材料</w:t>
      </w:r>
    </w:p>
    <w:p w14:paraId="0F0F451F">
      <w:pPr>
        <w:ind w:firstLine="560" w:firstLineChars="200"/>
        <w:rPr>
          <w:rFonts w:ascii="仿宋" w:hAnsi="仿宋" w:eastAsia="仿宋"/>
          <w:sz w:val="28"/>
          <w:szCs w:val="28"/>
        </w:rPr>
      </w:pPr>
      <w:r>
        <w:rPr>
          <w:rFonts w:hint="eastAsia" w:ascii="仿宋" w:hAnsi="仿宋" w:eastAsia="仿宋"/>
          <w:sz w:val="28"/>
          <w:szCs w:val="28"/>
        </w:rPr>
        <w:t>1.《自愿参赛责任及风险告知书》盖章扫描件</w:t>
      </w:r>
    </w:p>
    <w:p w14:paraId="57DB5DD3">
      <w:pPr>
        <w:ind w:firstLine="560" w:firstLineChars="200"/>
        <w:rPr>
          <w:rFonts w:ascii="仿宋" w:hAnsi="仿宋" w:eastAsia="仿宋"/>
          <w:sz w:val="28"/>
          <w:szCs w:val="28"/>
        </w:rPr>
      </w:pPr>
      <w:r>
        <w:rPr>
          <w:rFonts w:hint="eastAsia" w:ascii="仿宋" w:hAnsi="仿宋" w:eastAsia="仿宋"/>
          <w:sz w:val="28"/>
          <w:szCs w:val="28"/>
        </w:rPr>
        <w:t>2.《参赛承诺书》盖章扫描件</w:t>
      </w:r>
    </w:p>
    <w:p w14:paraId="15AB3DE6">
      <w:pPr>
        <w:ind w:firstLine="560" w:firstLineChars="200"/>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领队、教练员以及运动员人身意外伤害保险证明</w:t>
      </w:r>
      <w:r>
        <w:rPr>
          <w:rFonts w:hint="eastAsia" w:ascii="仿宋" w:hAnsi="仿宋" w:eastAsia="仿宋"/>
          <w:sz w:val="28"/>
          <w:szCs w:val="28"/>
        </w:rPr>
        <w:t>扫描件</w:t>
      </w:r>
    </w:p>
    <w:p w14:paraId="657256A7">
      <w:pPr>
        <w:ind w:firstLine="560" w:firstLineChars="200"/>
        <w:rPr>
          <w:rFonts w:ascii="仿宋" w:hAnsi="仿宋" w:eastAsia="仿宋"/>
          <w:sz w:val="28"/>
          <w:szCs w:val="28"/>
        </w:rPr>
      </w:pPr>
      <w:r>
        <w:rPr>
          <w:rFonts w:hint="eastAsia" w:ascii="仿宋" w:hAnsi="仿宋" w:eastAsia="仿宋"/>
          <w:sz w:val="28"/>
          <w:szCs w:val="28"/>
        </w:rPr>
        <w:t>4.</w:t>
      </w:r>
      <w:r>
        <w:rPr>
          <w:rFonts w:ascii="仿宋" w:hAnsi="仿宋" w:eastAsia="仿宋"/>
          <w:sz w:val="28"/>
          <w:szCs w:val="28"/>
        </w:rPr>
        <w:t>医疗部门出具的健康证明</w:t>
      </w:r>
      <w:r>
        <w:rPr>
          <w:rFonts w:hint="eastAsia" w:ascii="仿宋" w:hAnsi="仿宋" w:eastAsia="仿宋"/>
          <w:sz w:val="28"/>
          <w:szCs w:val="28"/>
        </w:rPr>
        <w:t>扫描件</w:t>
      </w:r>
    </w:p>
    <w:p w14:paraId="6E73240D">
      <w:pPr>
        <w:ind w:firstLine="560" w:firstLineChars="200"/>
        <w:rPr>
          <w:rFonts w:hint="eastAsia" w:ascii="仿宋" w:hAnsi="仿宋" w:eastAsia="仿宋"/>
          <w:sz w:val="28"/>
          <w:szCs w:val="28"/>
        </w:rPr>
      </w:pPr>
      <w:r>
        <w:rPr>
          <w:rFonts w:hint="eastAsia" w:ascii="仿宋" w:hAnsi="仿宋" w:eastAsia="仿宋"/>
          <w:sz w:val="28"/>
          <w:szCs w:val="28"/>
        </w:rPr>
        <w:t>5.运动员招生大表扫描件</w:t>
      </w:r>
    </w:p>
    <w:p w14:paraId="51A874BE">
      <w:pPr>
        <w:ind w:firstLine="560" w:firstLineChars="200"/>
        <w:rPr>
          <w:rFonts w:hint="eastAsia"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六</w:t>
      </w:r>
      <w:r>
        <w:rPr>
          <w:rFonts w:hint="eastAsia" w:ascii="仿宋" w:hAnsi="仿宋" w:eastAsia="仿宋"/>
          <w:sz w:val="28"/>
          <w:szCs w:val="28"/>
          <w:lang w:eastAsia="zh-CN"/>
        </w:rPr>
        <w:t>）</w:t>
      </w:r>
      <w:r>
        <w:rPr>
          <w:rFonts w:hint="eastAsia" w:ascii="仿宋" w:hAnsi="仿宋" w:eastAsia="仿宋"/>
          <w:sz w:val="28"/>
          <w:szCs w:val="28"/>
        </w:rPr>
        <w:t>所有参赛运动员及辅助人员须在比赛报名</w:t>
      </w:r>
      <w:r>
        <w:rPr>
          <w:rFonts w:hint="eastAsia" w:ascii="仿宋" w:hAnsi="仿宋" w:eastAsia="仿宋"/>
          <w:sz w:val="28"/>
          <w:szCs w:val="28"/>
          <w:lang w:val="en-US" w:eastAsia="zh-CN"/>
        </w:rPr>
        <w:t>前</w:t>
      </w:r>
      <w:r>
        <w:rPr>
          <w:rFonts w:hint="eastAsia" w:ascii="仿宋" w:hAnsi="仿宋" w:eastAsia="仿宋"/>
          <w:sz w:val="28"/>
          <w:szCs w:val="28"/>
        </w:rPr>
        <w:t>一周使用中国反兴奋剂教育平台（https://cleanmedal.chinada.cn）准入模块完成准入工作。</w:t>
      </w:r>
    </w:p>
    <w:p w14:paraId="31B6A345">
      <w:pPr>
        <w:numPr>
          <w:ilvl w:val="0"/>
          <w:numId w:val="0"/>
        </w:numPr>
        <w:adjustRightInd w:val="0"/>
        <w:snapToGrid w:val="0"/>
        <w:spacing w:line="54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九、竞赛办法</w:t>
      </w:r>
    </w:p>
    <w:p w14:paraId="105855C5">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（一）采用最新版《全国跳绳竞赛规则》竞赛规则；</w:t>
      </w:r>
    </w:p>
    <w:p w14:paraId="0B22F7A7">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（二）各单项均采用预决赛同场制，比赛出场顺序由裁判委员会抽签决定；</w:t>
      </w:r>
    </w:p>
    <w:p w14:paraId="5B38BCAB">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运动员需统一运动服参加比赛（服装要求参考竞赛规则），各代表队参加开幕式须统一着装，运动员领奖时须着统一服装，运动员服装修饰要适度，不能影响运动，可穿短袖或无袖运动衫、短裤或裙裤；必须穿运动鞋上场比赛，以保护双足。不得佩戴妨碍比赛安全的任何饰物、挂件。各参赛单位领导出席组委会正式活动时须着正装。</w:t>
      </w:r>
    </w:p>
    <w:p w14:paraId="416FF0F2">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（四）30秒单摇跳、3分钟单摇跳、4*30秒单摇接力使用"LOOP"牌"LOOP PRO"电子计数设备，U1联机绳具自备；其他项目绳具自备。</w:t>
      </w:r>
    </w:p>
    <w:p w14:paraId="15D2C012">
      <w:pPr>
        <w:numPr>
          <w:ilvl w:val="0"/>
          <w:numId w:val="0"/>
        </w:numPr>
        <w:adjustRightInd w:val="0"/>
        <w:snapToGrid w:val="0"/>
        <w:spacing w:line="54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十、录取名次、计牌计分和奖励办法</w:t>
      </w:r>
    </w:p>
    <w:p w14:paraId="511F3F7D">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（一）各项目有9名（队）或9名（队）以上运动员（队）参赛的，分别录取前八名；不足9名（队），按实际参赛人（队）数录取名次。</w:t>
      </w:r>
    </w:p>
    <w:p w14:paraId="36D38D28">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（二）前三名依次按1金、1银、1铜计牌，前8名依次按11、9、8、7、6、5、4、3计分。</w:t>
      </w:r>
    </w:p>
    <w:p w14:paraId="6CDAFCD6">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（三）开展“体育道德风尚奖”评选活动，按照本届运动会竞赛规程总则的有关规定执行。</w:t>
      </w:r>
    </w:p>
    <w:p w14:paraId="28229E9F">
      <w:pPr>
        <w:adjustRightInd w:val="0"/>
        <w:snapToGrid w:val="0"/>
        <w:spacing w:line="540" w:lineRule="exact"/>
        <w:ind w:firstLine="562" w:firstLineChars="200"/>
        <w:rPr>
          <w:rFonts w:hint="eastAsia" w:ascii="仿宋" w:hAnsi="仿宋" w:eastAsia="仿宋" w:cs="仿宋"/>
          <w:b/>
          <w:bCs/>
          <w:sz w:val="24"/>
          <w:szCs w:val="24"/>
        </w:rPr>
      </w:pPr>
      <w:r>
        <w:rPr>
          <w:rFonts w:hint="eastAsia" w:ascii="仿宋" w:hAnsi="仿宋" w:eastAsia="仿宋" w:cs="仿宋"/>
          <w:b/>
          <w:bCs/>
          <w:sz w:val="28"/>
          <w:szCs w:val="28"/>
          <w:lang w:val="en-US" w:eastAsia="zh-CN"/>
        </w:rPr>
        <w:t>十一、申诉和纪律</w:t>
      </w:r>
    </w:p>
    <w:p w14:paraId="6148D122">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按照本届运动会竞赛规程总则的有关规定执行。</w:t>
      </w:r>
    </w:p>
    <w:p w14:paraId="7CB86469">
      <w:pPr>
        <w:adjustRightInd w:val="0"/>
        <w:snapToGrid w:val="0"/>
        <w:spacing w:line="540" w:lineRule="exact"/>
        <w:ind w:firstLine="562" w:firstLineChars="200"/>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十二、技术官员</w:t>
      </w:r>
    </w:p>
    <w:p w14:paraId="59BB90C5">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按照本届运动会竞赛规程总则的有关规定执行。</w:t>
      </w:r>
    </w:p>
    <w:p w14:paraId="71FDD657">
      <w:pPr>
        <w:adjustRightInd w:val="0"/>
        <w:snapToGrid w:val="0"/>
        <w:spacing w:line="540" w:lineRule="exact"/>
        <w:ind w:firstLine="562" w:firstLineChars="200"/>
        <w:rPr>
          <w:rFonts w:hint="eastAsia" w:ascii="仿宋" w:hAnsi="仿宋" w:eastAsia="仿宋" w:cs="仿宋"/>
          <w:b/>
          <w:sz w:val="24"/>
          <w:szCs w:val="24"/>
        </w:rPr>
      </w:pPr>
      <w:r>
        <w:rPr>
          <w:rFonts w:hint="eastAsia" w:ascii="仿宋" w:hAnsi="仿宋" w:eastAsia="仿宋" w:cs="仿宋"/>
          <w:b/>
          <w:bCs/>
          <w:sz w:val="28"/>
          <w:szCs w:val="28"/>
          <w:lang w:val="en-US" w:eastAsia="zh-CN"/>
        </w:rPr>
        <w:t>十三、其他</w:t>
      </w:r>
    </w:p>
    <w:p w14:paraId="3214C470">
      <w:pPr>
        <w:adjustRightInd w:val="0"/>
        <w:snapToGrid w:val="0"/>
        <w:spacing w:line="540" w:lineRule="exact"/>
        <w:ind w:firstLine="560" w:firstLineChars="200"/>
        <w:rPr>
          <w:rFonts w:hint="eastAsia" w:ascii="仿宋" w:hAnsi="仿宋" w:eastAsia="仿宋" w:cs="仿宋"/>
          <w:b w:val="0"/>
          <w:kern w:val="2"/>
          <w:sz w:val="28"/>
          <w:szCs w:val="28"/>
          <w:lang w:val="en-US" w:eastAsia="zh-CN" w:bidi="ar-SA"/>
        </w:rPr>
      </w:pPr>
      <w:r>
        <w:rPr>
          <w:rFonts w:hint="eastAsia" w:ascii="仿宋" w:hAnsi="仿宋" w:eastAsia="仿宋" w:cs="仿宋"/>
          <w:b w:val="0"/>
          <w:kern w:val="2"/>
          <w:sz w:val="28"/>
          <w:szCs w:val="28"/>
          <w:lang w:val="en-US" w:eastAsia="zh-CN" w:bidi="ar-SA"/>
        </w:rPr>
        <w:t>（一）本竞赛规程和各有关单项竞赛规程的解释、修改权属竞赛组委会。</w:t>
      </w:r>
    </w:p>
    <w:p w14:paraId="61C0C7D7">
      <w:pPr>
        <w:adjustRightInd w:val="0"/>
        <w:snapToGrid w:val="0"/>
        <w:spacing w:line="540" w:lineRule="exact"/>
        <w:ind w:firstLine="560" w:firstLineChars="200"/>
        <w:rPr>
          <w:rFonts w:hint="eastAsia" w:ascii="仿宋" w:hAnsi="仿宋" w:eastAsia="仿宋" w:cs="仿宋"/>
          <w:b w:val="0"/>
          <w:kern w:val="2"/>
          <w:sz w:val="28"/>
          <w:szCs w:val="28"/>
          <w:lang w:val="en-US" w:eastAsia="zh-CN" w:bidi="ar-SA"/>
        </w:rPr>
      </w:pPr>
      <w:bookmarkStart w:id="1" w:name="_Hlk162361054"/>
      <w:r>
        <w:rPr>
          <w:rFonts w:hint="eastAsia" w:ascii="仿宋" w:hAnsi="仿宋" w:eastAsia="仿宋" w:cs="仿宋"/>
          <w:b w:val="0"/>
          <w:kern w:val="2"/>
          <w:sz w:val="28"/>
          <w:szCs w:val="28"/>
          <w:lang w:val="en-US" w:eastAsia="zh-CN" w:bidi="ar-SA"/>
        </w:rPr>
        <w:t>（二）参赛单位运动员、教练员应知晓体育竞赛的相关风险，确保自己身体状况符合参赛要求，自行承担非承办单位故意或重大过失导致的伤害。</w:t>
      </w:r>
      <w:bookmarkEnd w:id="1"/>
    </w:p>
    <w:p w14:paraId="1CA4EE9A">
      <w:pPr>
        <w:numPr>
          <w:ilvl w:val="0"/>
          <w:numId w:val="0"/>
        </w:numPr>
        <w:adjustRightInd w:val="0"/>
        <w:snapToGrid w:val="0"/>
        <w:spacing w:line="54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b w:val="0"/>
          <w:kern w:val="2"/>
          <w:sz w:val="28"/>
          <w:szCs w:val="28"/>
          <w:lang w:val="en-US" w:eastAsia="zh-CN" w:bidi="ar-SA"/>
        </w:rPr>
        <w:t>（三）未尽事宜，另行通知。</w:t>
      </w:r>
    </w:p>
    <w:p w14:paraId="04358EDA">
      <w:pPr>
        <w:snapToGrid w:val="0"/>
        <w:spacing w:line="540" w:lineRule="exact"/>
        <w:jc w:val="both"/>
        <w:rPr>
          <w:rFonts w:hint="eastAsia" w:ascii="宋体" w:hAnsi="宋体" w:cs="宋体"/>
          <w:b/>
          <w:bCs/>
          <w:sz w:val="36"/>
          <w:szCs w:val="36"/>
        </w:rPr>
      </w:pPr>
    </w:p>
    <w:p w14:paraId="42155D9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34F046"/>
    <w:multiLevelType w:val="singleLevel"/>
    <w:tmpl w:val="3A34F04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0B221D"/>
    <w:rsid w:val="040B221D"/>
    <w:rsid w:val="196C66E8"/>
    <w:rsid w:val="1C913775"/>
    <w:rsid w:val="3D840911"/>
    <w:rsid w:val="476C5572"/>
    <w:rsid w:val="5AD91FF0"/>
    <w:rsid w:val="64156F42"/>
    <w:rsid w:val="7647445A"/>
    <w:rsid w:val="DF4F1AE8"/>
    <w:rsid w:val="FFCA38C7"/>
    <w:rsid w:val="FFE66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Hyperlink"/>
    <w:basedOn w:val="4"/>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1623</Words>
  <Characters>1777</Characters>
  <Lines>0</Lines>
  <Paragraphs>0</Paragraphs>
  <TotalTime>4</TotalTime>
  <ScaleCrop>false</ScaleCrop>
  <LinksUpToDate>false</LinksUpToDate>
  <CharactersWithSpaces>1778</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2026-07-27T06:48:00Z</dcterms:created>
  <dc:creator>司民</dc:creator>
  <cp:lastModifiedBy>张燕</cp:lastModifiedBy>
  <cp:lastPrinted>2026-07-29T01:11:00Z</cp:lastPrinted>
  <dcterms:modified xsi:type="dcterms:W3CDTF">2026-09-21T15:31:34Z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F526919DD4CF483EA349E4CEF2BE5FD1_13</vt:lpwstr>
  </property>
  <property fmtid="{D5CDD505-2E9C-101B-9397-08002B2CF9AE}" pid="4" name="KSOTemplateDocerSaveRecord">
    <vt:lpwstr>eyJoZGlkIjoiYjZjZmNmOTJhMjI2N2U2MjEyNDc3NTEwOWZlMjk1NDIiLCJ1c2VySWQiOiI1MDUwMDUzMDUifQ==</vt:lpwstr>
  </property>
</Properties>
</file>